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12B3" w:rsidRPr="00A84965" w:rsidTr="007B12B3">
        <w:tc>
          <w:tcPr>
            <w:tcW w:w="4788" w:type="dxa"/>
          </w:tcPr>
          <w:p w:rsidR="007B12B3" w:rsidRPr="00180354" w:rsidRDefault="007B12B3" w:rsidP="00180354">
            <w:pPr>
              <w:pStyle w:val="Titulo1"/>
              <w:pBdr>
                <w:bottom w:val="none" w:sz="0" w:space="0" w:color="auto"/>
              </w:pBdr>
              <w:spacing w:line="276" w:lineRule="auto"/>
              <w:rPr>
                <w:rFonts w:ascii="Verdana" w:hAnsi="Verdana"/>
                <w:sz w:val="16"/>
                <w:szCs w:val="16"/>
              </w:rPr>
            </w:pPr>
            <w:r w:rsidRPr="00180354">
              <w:rPr>
                <w:rFonts w:ascii="Verdana" w:hAnsi="Verdana"/>
                <w:sz w:val="16"/>
                <w:szCs w:val="16"/>
              </w:rPr>
              <w:t>NORMA Oficial Mexicana NOM-001-SECRE-2010, Especificaciones del gas natural (cancela y sustituye a la NOM-001-SECRE-2003, Calidad del gas natural y la NOM-EM-002-SECRE-2009, Calidad del gas natural durante el periodo de emergencia severa).</w:t>
            </w:r>
          </w:p>
        </w:tc>
        <w:tc>
          <w:tcPr>
            <w:tcW w:w="4788" w:type="dxa"/>
          </w:tcPr>
          <w:p w:rsidR="00FB14CD" w:rsidRDefault="00FB14CD" w:rsidP="00180354">
            <w:pPr>
              <w:pStyle w:val="Titulo1"/>
              <w:pBdr>
                <w:bottom w:val="none" w:sz="0" w:space="0" w:color="auto"/>
              </w:pBdr>
              <w:spacing w:line="276" w:lineRule="auto"/>
              <w:rPr>
                <w:rFonts w:ascii="Verdana" w:hAnsi="Verdana"/>
                <w:sz w:val="16"/>
                <w:szCs w:val="16"/>
                <w:lang w:val="en-US"/>
              </w:rPr>
            </w:pPr>
            <w:r w:rsidRPr="00180354">
              <w:rPr>
                <w:rFonts w:ascii="Verdana" w:hAnsi="Verdana"/>
                <w:sz w:val="16"/>
                <w:szCs w:val="16"/>
                <w:lang w:val="en-US"/>
              </w:rPr>
              <w:t>Official Mexican Standard NOM-001-SECRE-2010, Specifications of natural gas (cancels and substitutes for NOM-001-SECRE-2003, Qual</w:t>
            </w:r>
            <w:r w:rsidR="00180354">
              <w:rPr>
                <w:rFonts w:ascii="Verdana" w:hAnsi="Verdana"/>
                <w:sz w:val="16"/>
                <w:szCs w:val="16"/>
                <w:lang w:val="en-US"/>
              </w:rPr>
              <w:t>ity of natural gas and the NOM-EM-002-SECRE-2009, Quality of Natural gas during the period of severe emergency).</w:t>
            </w:r>
          </w:p>
          <w:p w:rsidR="00180354" w:rsidRPr="00180354" w:rsidRDefault="00180354" w:rsidP="00180354">
            <w:pPr>
              <w:pStyle w:val="Titulo1"/>
              <w:pBdr>
                <w:bottom w:val="none" w:sz="0" w:space="0" w:color="auto"/>
              </w:pBdr>
              <w:spacing w:line="276" w:lineRule="auto"/>
              <w:rPr>
                <w:rFonts w:ascii="Verdana" w:hAnsi="Verdana"/>
                <w:b w:val="0"/>
                <w:sz w:val="16"/>
                <w:szCs w:val="16"/>
                <w:lang w:val="en-US"/>
              </w:rPr>
            </w:pPr>
          </w:p>
        </w:tc>
      </w:tr>
      <w:tr w:rsidR="007B12B3" w:rsidRPr="00180354" w:rsidTr="007B12B3">
        <w:tc>
          <w:tcPr>
            <w:tcW w:w="4788" w:type="dxa"/>
          </w:tcPr>
          <w:p w:rsidR="007B12B3" w:rsidRPr="00180354" w:rsidRDefault="007B12B3" w:rsidP="00180354">
            <w:pPr>
              <w:pStyle w:val="Titulo2"/>
              <w:pBdr>
                <w:top w:val="none" w:sz="0" w:space="0" w:color="auto"/>
              </w:pBdr>
              <w:spacing w:line="276" w:lineRule="auto"/>
              <w:rPr>
                <w:rFonts w:ascii="Verdana" w:hAnsi="Verdana"/>
                <w:sz w:val="16"/>
                <w:szCs w:val="16"/>
              </w:rPr>
            </w:pPr>
            <w:r w:rsidRPr="00180354">
              <w:rPr>
                <w:rFonts w:ascii="Verdana" w:hAnsi="Verdana"/>
                <w:sz w:val="16"/>
                <w:szCs w:val="16"/>
              </w:rPr>
              <w:t xml:space="preserve">Al margen un sello con el Escudo Nacional, que dice: Estados Unidos Mexicanos.- Comisión Reguladora </w:t>
            </w:r>
            <w:r w:rsidRPr="00180354">
              <w:rPr>
                <w:rFonts w:ascii="Verdana" w:hAnsi="Verdana"/>
                <w:sz w:val="16"/>
                <w:szCs w:val="16"/>
              </w:rPr>
              <w:br/>
              <w:t>de Energía.</w:t>
            </w:r>
          </w:p>
        </w:tc>
        <w:tc>
          <w:tcPr>
            <w:tcW w:w="4788" w:type="dxa"/>
          </w:tcPr>
          <w:p w:rsidR="007B12B3" w:rsidRDefault="00FB14CD" w:rsidP="00180354">
            <w:pPr>
              <w:pStyle w:val="Titulo2"/>
              <w:pBdr>
                <w:top w:val="none" w:sz="0" w:space="0" w:color="auto"/>
              </w:pBdr>
              <w:spacing w:line="276" w:lineRule="auto"/>
              <w:rPr>
                <w:rFonts w:ascii="Verdana" w:hAnsi="Verdana"/>
                <w:sz w:val="16"/>
                <w:szCs w:val="16"/>
                <w:lang w:val="en-US"/>
              </w:rPr>
            </w:pPr>
            <w:r w:rsidRPr="00180354">
              <w:rPr>
                <w:rFonts w:ascii="Verdana" w:hAnsi="Verdana"/>
                <w:sz w:val="16"/>
                <w:szCs w:val="16"/>
                <w:lang w:val="en-US"/>
              </w:rPr>
              <w:t>In the margin a stamp with the National Seal, that says: United Mexican States. Regulatory Commission of Energy.</w:t>
            </w:r>
          </w:p>
          <w:p w:rsidR="00180354" w:rsidRPr="00180354" w:rsidRDefault="00180354" w:rsidP="00180354">
            <w:pPr>
              <w:pStyle w:val="Titulo2"/>
              <w:pBdr>
                <w:top w:val="none" w:sz="0" w:space="0" w:color="auto"/>
              </w:pBdr>
              <w:spacing w:line="276" w:lineRule="auto"/>
              <w:rPr>
                <w:rFonts w:ascii="Verdana" w:hAnsi="Verdana"/>
                <w:sz w:val="16"/>
                <w:szCs w:val="16"/>
                <w:lang w:val="en-US"/>
              </w:rPr>
            </w:pPr>
          </w:p>
        </w:tc>
      </w:tr>
      <w:tr w:rsidR="007B12B3" w:rsidRPr="00A84965" w:rsidTr="007B12B3">
        <w:tc>
          <w:tcPr>
            <w:tcW w:w="4788" w:type="dxa"/>
          </w:tcPr>
          <w:p w:rsidR="007B12B3" w:rsidRPr="00180354" w:rsidRDefault="00180354" w:rsidP="00180354">
            <w:pPr>
              <w:pStyle w:val="Texto"/>
              <w:spacing w:after="20" w:line="276" w:lineRule="auto"/>
              <w:ind w:firstLine="0"/>
              <w:rPr>
                <w:rFonts w:ascii="Verdana" w:hAnsi="Verdana"/>
                <w:b/>
                <w:sz w:val="16"/>
                <w:szCs w:val="16"/>
              </w:rPr>
            </w:pPr>
            <w:r w:rsidRPr="00180354">
              <w:rPr>
                <w:rFonts w:ascii="Verdana" w:hAnsi="Verdana"/>
                <w:b/>
                <w:sz w:val="16"/>
                <w:szCs w:val="16"/>
              </w:rPr>
              <w:t>NORMA OFICIAL MEXICANA NOM-001-SECRE-2010, ESPECIFICACIONES DEL GAS NATURAL (CANCELA Y SUSTITUYE A LA NOM-001-SECRE-2003, CALIDAD DEL GAS NATURAL Y LA NOM-EM-002-SECRE-2009, CALIDAD DEL GAS NATURAL DURANTE EL PERIODO DE EMERGENCIA SEVERA).</w:t>
            </w:r>
          </w:p>
        </w:tc>
        <w:tc>
          <w:tcPr>
            <w:tcW w:w="4788" w:type="dxa"/>
          </w:tcPr>
          <w:p w:rsidR="00180354" w:rsidRPr="00180354" w:rsidRDefault="00180354" w:rsidP="00180354">
            <w:pPr>
              <w:pStyle w:val="Titulo1"/>
              <w:pBdr>
                <w:bottom w:val="none" w:sz="0" w:space="0" w:color="auto"/>
              </w:pBdr>
              <w:spacing w:before="0" w:line="276" w:lineRule="auto"/>
              <w:rPr>
                <w:rFonts w:ascii="Verdana" w:hAnsi="Verdana"/>
                <w:sz w:val="16"/>
                <w:szCs w:val="16"/>
                <w:lang w:val="en-US"/>
              </w:rPr>
            </w:pPr>
            <w:r w:rsidRPr="00180354">
              <w:rPr>
                <w:rFonts w:ascii="Verdana" w:hAnsi="Verdana"/>
                <w:sz w:val="16"/>
                <w:szCs w:val="16"/>
                <w:lang w:val="en-US"/>
              </w:rPr>
              <w:t>OFFICIAL MEXICAN STANDARD NOM-001-SECRE-2010, SPECIFICATIONS OF NATURAL GAS (CANCELS AND SUBSTITUTES FOR NOM-001-SECRE-2003, QUALITY OF NATURAL GAS AND THE NOM-EM-002-SECRE-2009, QUALITY OF NATURAL GAS DURING THE PERIOD OF SEVERE EMERGENCY).</w:t>
            </w:r>
          </w:p>
          <w:p w:rsidR="007B12B3" w:rsidRPr="00180354" w:rsidRDefault="007B12B3" w:rsidP="00180354">
            <w:pPr>
              <w:pStyle w:val="Texto"/>
              <w:spacing w:after="20" w:line="276" w:lineRule="auto"/>
              <w:ind w:firstLine="0"/>
              <w:rPr>
                <w:rFonts w:ascii="Verdana" w:hAnsi="Verdana"/>
                <w:b/>
                <w:sz w:val="16"/>
                <w:szCs w:val="16"/>
                <w:lang w:val="en-US"/>
              </w:rPr>
            </w:pP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sz w:val="16"/>
                <w:szCs w:val="16"/>
              </w:rPr>
              <w:t>La Comisión Reguladora de Energía, con fundamento en los artículos 17 y 33, fracciones I, XII y XXV de la Ley Orgánica de la Administración Pública Federal; 38, fracción II, 40, fracciones I, III, XIII y XVIII, 41, 47, fracción IV, 51, 73 y 74 de la Ley Federal sobre Metrología y Normalización; 1, 2, fracciones V, VI y último párrafo, 3, fracciones XIV, XV y XXII, y 4 de la Ley de la Comisión Reguladora de Energía; 4, segundo párrafo, 9, primer párrafo, 11, 14, fracción IV, 15, fracciones II, inciso b) y III, inciso k), y 16 de la Ley Reglamentaria del Artículo 27 Constitucional en el Ramo del Petróleo; 28, 34, 80 y 81 del Reglamento de la Ley Federal sobre Metrología y Normalización; 1, 7 y 70, fracción VII, del Reglamento de Gas Natural, y 1, 2, 3, fracción VI, inciso a), 33, 34, fracciones XIX y XXXI y último párrafo, y 35 del Reglamento Interior de la Secretaría de Energía, y</w:t>
            </w:r>
          </w:p>
        </w:tc>
        <w:tc>
          <w:tcPr>
            <w:tcW w:w="4788" w:type="dxa"/>
          </w:tcPr>
          <w:p w:rsidR="00FB14CD" w:rsidRPr="00180354" w:rsidRDefault="00FB14CD" w:rsidP="00180354">
            <w:pPr>
              <w:spacing w:line="276" w:lineRule="auto"/>
              <w:jc w:val="both"/>
              <w:rPr>
                <w:rFonts w:ascii="Verdana" w:hAnsi="Verdana"/>
                <w:sz w:val="16"/>
                <w:szCs w:val="16"/>
                <w:lang w:val="en-US"/>
              </w:rPr>
            </w:pPr>
            <w:r w:rsidRPr="00180354">
              <w:rPr>
                <w:rFonts w:ascii="Verdana" w:hAnsi="Verdana"/>
                <w:sz w:val="16"/>
                <w:szCs w:val="16"/>
                <w:lang w:val="en-US"/>
              </w:rPr>
              <w:t xml:space="preserve">The </w:t>
            </w:r>
            <w:r w:rsidR="00180354">
              <w:rPr>
                <w:rFonts w:ascii="Verdana" w:hAnsi="Verdana"/>
                <w:sz w:val="16"/>
                <w:szCs w:val="16"/>
                <w:lang w:val="en-US"/>
              </w:rPr>
              <w:t xml:space="preserve">Regulatory Commission of Energy, based on articles 17 and 33, sections I, XII, and XXV of the Organic Law of the Federal Public Administration; </w:t>
            </w:r>
            <w:r w:rsidRPr="00180354">
              <w:rPr>
                <w:rFonts w:ascii="Verdana" w:hAnsi="Verdana"/>
                <w:sz w:val="16"/>
                <w:szCs w:val="16"/>
                <w:lang w:val="en-US"/>
              </w:rPr>
              <w:t>Articles 38, Section II, 40 sections I, III, XIII and XVIII, 41, and 47 section IV, 51, 73 and 74 of the Federal Law on Metrology and Standardization;</w:t>
            </w:r>
            <w:r w:rsidR="00180354">
              <w:rPr>
                <w:rFonts w:ascii="Verdana" w:hAnsi="Verdana"/>
                <w:sz w:val="16"/>
                <w:szCs w:val="16"/>
                <w:lang w:val="en-US"/>
              </w:rPr>
              <w:t xml:space="preserve"> 1, 2, sections V, VI and last paragraph, 3 sections XIV, XV and XXII, and </w:t>
            </w:r>
            <w:r w:rsidRPr="00180354">
              <w:rPr>
                <w:rFonts w:ascii="Verdana" w:hAnsi="Verdana"/>
                <w:sz w:val="16"/>
                <w:szCs w:val="16"/>
                <w:lang w:val="en-US"/>
              </w:rPr>
              <w:t>4 of the Law of the Regulatory Commission of Energy; 4,</w:t>
            </w:r>
            <w:r w:rsidR="00180354">
              <w:rPr>
                <w:rFonts w:ascii="Verdana" w:hAnsi="Verdana"/>
                <w:sz w:val="16"/>
                <w:szCs w:val="16"/>
                <w:lang w:val="en-US"/>
              </w:rPr>
              <w:t xml:space="preserve"> second paragraph, </w:t>
            </w:r>
            <w:r w:rsidRPr="00180354">
              <w:rPr>
                <w:rFonts w:ascii="Verdana" w:hAnsi="Verdana"/>
                <w:sz w:val="16"/>
                <w:szCs w:val="16"/>
                <w:lang w:val="en-US"/>
              </w:rPr>
              <w:t xml:space="preserve"> 9,</w:t>
            </w:r>
            <w:r w:rsidR="00180354">
              <w:rPr>
                <w:rFonts w:ascii="Verdana" w:hAnsi="Verdana"/>
                <w:sz w:val="16"/>
                <w:szCs w:val="16"/>
                <w:lang w:val="en-US"/>
              </w:rPr>
              <w:t xml:space="preserve"> first paragraph, 11,</w:t>
            </w:r>
            <w:r w:rsidRPr="00180354">
              <w:rPr>
                <w:rFonts w:ascii="Verdana" w:hAnsi="Verdana"/>
                <w:sz w:val="16"/>
                <w:szCs w:val="16"/>
                <w:lang w:val="en-US"/>
              </w:rPr>
              <w:t xml:space="preserve"> 14 section IV, </w:t>
            </w:r>
            <w:r w:rsidR="00180354">
              <w:rPr>
                <w:rFonts w:ascii="Verdana" w:hAnsi="Verdana"/>
                <w:sz w:val="16"/>
                <w:szCs w:val="16"/>
                <w:lang w:val="en-US"/>
              </w:rPr>
              <w:t xml:space="preserve">15, sections II, subsection b) and III, subsection k), </w:t>
            </w:r>
            <w:r w:rsidRPr="00180354">
              <w:rPr>
                <w:rFonts w:ascii="Verdana" w:hAnsi="Verdana"/>
                <w:sz w:val="16"/>
                <w:szCs w:val="16"/>
                <w:lang w:val="en-US"/>
              </w:rPr>
              <w:t xml:space="preserve">and 16 of the Regulation of Constitutional Article 27 as it applies to the Petroleum industry; 28, 34, 80, and 81 of the Regulation of the Federal Law on Metrology and Standardization; 1, 7, and 70 section VII of the Regulation of Natural Gas; </w:t>
            </w:r>
            <w:r w:rsidR="00180354">
              <w:rPr>
                <w:rFonts w:ascii="Verdana" w:hAnsi="Verdana"/>
                <w:sz w:val="16"/>
                <w:szCs w:val="16"/>
                <w:lang w:val="en-US"/>
              </w:rPr>
              <w:t>and 1, 2,</w:t>
            </w:r>
            <w:r w:rsidRPr="00180354">
              <w:rPr>
                <w:rFonts w:ascii="Verdana" w:hAnsi="Verdana"/>
                <w:sz w:val="16"/>
                <w:szCs w:val="16"/>
                <w:lang w:val="en-US"/>
              </w:rPr>
              <w:t xml:space="preserve"> 3 section VI sub-</w:t>
            </w:r>
            <w:r w:rsidR="00180354">
              <w:rPr>
                <w:rFonts w:ascii="Verdana" w:hAnsi="Verdana"/>
                <w:sz w:val="16"/>
                <w:szCs w:val="16"/>
                <w:lang w:val="en-US"/>
              </w:rPr>
              <w:t>section</w:t>
            </w:r>
            <w:r w:rsidRPr="00180354">
              <w:rPr>
                <w:rFonts w:ascii="Verdana" w:hAnsi="Verdana"/>
                <w:sz w:val="16"/>
                <w:szCs w:val="16"/>
                <w:lang w:val="en-US"/>
              </w:rPr>
              <w:t xml:space="preserve"> a), </w:t>
            </w:r>
            <w:r w:rsidR="00180354">
              <w:rPr>
                <w:rFonts w:ascii="Verdana" w:hAnsi="Verdana"/>
                <w:sz w:val="16"/>
                <w:szCs w:val="16"/>
                <w:lang w:val="en-US"/>
              </w:rPr>
              <w:t xml:space="preserve">33, </w:t>
            </w:r>
            <w:r w:rsidRPr="00180354">
              <w:rPr>
                <w:rFonts w:ascii="Verdana" w:hAnsi="Verdana"/>
                <w:sz w:val="16"/>
                <w:szCs w:val="16"/>
                <w:lang w:val="en-US"/>
              </w:rPr>
              <w:t>34</w:t>
            </w:r>
            <w:r w:rsidR="00180354">
              <w:rPr>
                <w:rFonts w:ascii="Verdana" w:hAnsi="Verdana"/>
                <w:sz w:val="16"/>
                <w:szCs w:val="16"/>
                <w:lang w:val="en-US"/>
              </w:rPr>
              <w:t>, sections XIX and XXXI and last paragraph,</w:t>
            </w:r>
            <w:r w:rsidRPr="00180354">
              <w:rPr>
                <w:rFonts w:ascii="Verdana" w:hAnsi="Verdana"/>
                <w:sz w:val="16"/>
                <w:szCs w:val="16"/>
                <w:lang w:val="en-US"/>
              </w:rPr>
              <w:t xml:space="preserve"> and 35 of the Internal Regulation of the Secretary of Energy, and </w:t>
            </w:r>
          </w:p>
          <w:p w:rsidR="007B12B3" w:rsidRPr="00180354" w:rsidRDefault="007B12B3" w:rsidP="00180354">
            <w:pPr>
              <w:pStyle w:val="Texto"/>
              <w:spacing w:after="20" w:line="276" w:lineRule="auto"/>
              <w:ind w:firstLine="0"/>
              <w:rPr>
                <w:rFonts w:ascii="Verdana" w:hAnsi="Verdana"/>
                <w:sz w:val="16"/>
                <w:szCs w:val="16"/>
                <w:lang w:val="en-US"/>
              </w:rPr>
            </w:pPr>
          </w:p>
        </w:tc>
      </w:tr>
      <w:tr w:rsidR="007B12B3" w:rsidRPr="00180354" w:rsidTr="007B12B3">
        <w:tc>
          <w:tcPr>
            <w:tcW w:w="4788" w:type="dxa"/>
          </w:tcPr>
          <w:p w:rsidR="007B12B3" w:rsidRPr="00180354" w:rsidRDefault="007B12B3" w:rsidP="00180354">
            <w:pPr>
              <w:pStyle w:val="ANOTACION"/>
              <w:spacing w:after="20" w:line="276" w:lineRule="auto"/>
              <w:rPr>
                <w:rFonts w:ascii="Verdana" w:hAnsi="Verdana"/>
                <w:sz w:val="16"/>
                <w:szCs w:val="16"/>
              </w:rPr>
            </w:pPr>
            <w:r w:rsidRPr="00180354">
              <w:rPr>
                <w:rFonts w:ascii="Verdana" w:hAnsi="Verdana"/>
                <w:sz w:val="16"/>
                <w:szCs w:val="16"/>
              </w:rPr>
              <w:t>CONSIDERANDO</w:t>
            </w:r>
          </w:p>
        </w:tc>
        <w:tc>
          <w:tcPr>
            <w:tcW w:w="4788" w:type="dxa"/>
          </w:tcPr>
          <w:p w:rsidR="007B12B3" w:rsidRPr="00180354" w:rsidRDefault="00FB14CD" w:rsidP="00180354">
            <w:pPr>
              <w:pStyle w:val="ANOTACION"/>
              <w:spacing w:after="20" w:line="276" w:lineRule="auto"/>
              <w:rPr>
                <w:rFonts w:ascii="Verdana" w:hAnsi="Verdana"/>
                <w:sz w:val="16"/>
                <w:szCs w:val="16"/>
                <w:lang w:val="en-US"/>
              </w:rPr>
            </w:pPr>
            <w:r w:rsidRPr="00180354">
              <w:rPr>
                <w:rFonts w:ascii="Verdana" w:hAnsi="Verdana"/>
                <w:sz w:val="16"/>
                <w:szCs w:val="16"/>
                <w:lang w:val="en-US"/>
              </w:rPr>
              <w:t>CONSIDERING</w:t>
            </w: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b/>
                <w:sz w:val="16"/>
                <w:szCs w:val="16"/>
              </w:rPr>
            </w:pPr>
            <w:r w:rsidRPr="00180354">
              <w:rPr>
                <w:rFonts w:ascii="Verdana" w:hAnsi="Verdana"/>
                <w:b/>
                <w:sz w:val="16"/>
                <w:szCs w:val="16"/>
              </w:rPr>
              <w:t xml:space="preserve">Primero. </w:t>
            </w:r>
            <w:r w:rsidRPr="00180354">
              <w:rPr>
                <w:rFonts w:ascii="Verdana" w:hAnsi="Verdana"/>
                <w:sz w:val="16"/>
                <w:szCs w:val="16"/>
              </w:rPr>
              <w:t xml:space="preserve">Que, con fecha 29 de marzo de 2004, la Comisión Reguladora de Energía publicó en el </w:t>
            </w:r>
            <w:r w:rsidR="00D12891" w:rsidRPr="00D12891">
              <w:rPr>
                <w:rFonts w:ascii="Verdana" w:hAnsi="Verdana"/>
                <w:b/>
                <w:sz w:val="16"/>
                <w:szCs w:val="16"/>
              </w:rPr>
              <w:t>Diario Oficial de la Federación</w:t>
            </w:r>
            <w:r w:rsidRPr="00180354">
              <w:rPr>
                <w:rFonts w:ascii="Verdana" w:hAnsi="Verdana"/>
                <w:sz w:val="16"/>
                <w:szCs w:val="16"/>
              </w:rPr>
              <w:t xml:space="preserve"> la Norma Oficial Mexicana NOM-001-SECRE-2003, Calidad del Gas Natural.</w:t>
            </w:r>
          </w:p>
        </w:tc>
        <w:tc>
          <w:tcPr>
            <w:tcW w:w="4788" w:type="dxa"/>
          </w:tcPr>
          <w:p w:rsidR="007B12B3" w:rsidRDefault="00FB14CD" w:rsidP="00180354">
            <w:pPr>
              <w:spacing w:line="276" w:lineRule="auto"/>
              <w:jc w:val="both"/>
              <w:rPr>
                <w:rFonts w:ascii="Verdana" w:hAnsi="Verdana"/>
                <w:sz w:val="16"/>
                <w:szCs w:val="16"/>
                <w:lang w:val="en-US"/>
              </w:rPr>
            </w:pPr>
            <w:r w:rsidRPr="00180354">
              <w:rPr>
                <w:rFonts w:ascii="Verdana" w:hAnsi="Verdana"/>
                <w:b/>
                <w:bCs/>
                <w:sz w:val="16"/>
                <w:szCs w:val="16"/>
                <w:lang w:val="en-US"/>
              </w:rPr>
              <w:t>First.</w:t>
            </w:r>
            <w:r w:rsidRPr="00180354">
              <w:rPr>
                <w:rFonts w:ascii="Verdana" w:hAnsi="Verdana"/>
                <w:sz w:val="16"/>
                <w:szCs w:val="16"/>
                <w:lang w:val="en-US"/>
              </w:rPr>
              <w:t xml:space="preserve"> That on the 29</w:t>
            </w:r>
            <w:r w:rsidRPr="00180354">
              <w:rPr>
                <w:rFonts w:ascii="Verdana" w:hAnsi="Verdana"/>
                <w:sz w:val="16"/>
                <w:szCs w:val="16"/>
                <w:vertAlign w:val="superscript"/>
                <w:lang w:val="en-US"/>
              </w:rPr>
              <w:t>th</w:t>
            </w:r>
            <w:r w:rsidRPr="00180354">
              <w:rPr>
                <w:rFonts w:ascii="Verdana" w:hAnsi="Verdana"/>
                <w:sz w:val="16"/>
                <w:szCs w:val="16"/>
                <w:lang w:val="en-US"/>
              </w:rPr>
              <w:t xml:space="preserve"> of </w:t>
            </w:r>
            <w:r w:rsidR="00180354">
              <w:rPr>
                <w:rFonts w:ascii="Verdana" w:hAnsi="Verdana"/>
                <w:sz w:val="16"/>
                <w:szCs w:val="16"/>
                <w:lang w:val="en-US"/>
              </w:rPr>
              <w:t>March of 2004</w:t>
            </w:r>
            <w:r w:rsidRPr="00180354">
              <w:rPr>
                <w:rFonts w:ascii="Verdana" w:hAnsi="Verdana"/>
                <w:sz w:val="16"/>
                <w:szCs w:val="16"/>
                <w:lang w:val="en-US"/>
              </w:rPr>
              <w:t xml:space="preserve">, </w:t>
            </w:r>
            <w:r w:rsidR="00180354">
              <w:rPr>
                <w:rFonts w:ascii="Verdana" w:hAnsi="Verdana"/>
                <w:sz w:val="16"/>
                <w:szCs w:val="16"/>
                <w:lang w:val="en-US"/>
              </w:rPr>
              <w:t xml:space="preserve">the Regulatory Commission of Energy the Official Mexican Standard NOM-001-SECRE-2003, Quality of Natural Gas was published in the </w:t>
            </w:r>
            <w:r w:rsidR="00D12891" w:rsidRPr="00D12891">
              <w:rPr>
                <w:rFonts w:ascii="Verdana" w:hAnsi="Verdana"/>
                <w:b/>
                <w:sz w:val="16"/>
                <w:szCs w:val="16"/>
                <w:lang w:val="en-US"/>
              </w:rPr>
              <w:t>Official Daily of the Federation</w:t>
            </w:r>
            <w:r w:rsidR="00180354">
              <w:rPr>
                <w:rFonts w:ascii="Verdana" w:hAnsi="Verdana"/>
                <w:sz w:val="16"/>
                <w:szCs w:val="16"/>
                <w:lang w:val="en-US"/>
              </w:rPr>
              <w:t>.</w:t>
            </w:r>
            <w:r w:rsidR="00180354" w:rsidRPr="00180354">
              <w:rPr>
                <w:rFonts w:ascii="Verdana" w:hAnsi="Verdana"/>
                <w:sz w:val="16"/>
                <w:szCs w:val="16"/>
                <w:lang w:val="en-US"/>
              </w:rPr>
              <w:t xml:space="preserve"> </w:t>
            </w:r>
          </w:p>
          <w:p w:rsidR="00180354" w:rsidRPr="00180354" w:rsidRDefault="00180354" w:rsidP="00180354">
            <w:pPr>
              <w:spacing w:line="276" w:lineRule="auto"/>
              <w:jc w:val="both"/>
              <w:rPr>
                <w:rFonts w:ascii="Verdana" w:hAnsi="Verdana"/>
                <w:b/>
                <w:sz w:val="16"/>
                <w:szCs w:val="16"/>
                <w:lang w:val="en-US"/>
              </w:rPr>
            </w:pP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b/>
                <w:sz w:val="16"/>
                <w:szCs w:val="16"/>
              </w:rPr>
              <w:t>Segundo.</w:t>
            </w:r>
            <w:r w:rsidRPr="00180354">
              <w:rPr>
                <w:rFonts w:ascii="Verdana" w:hAnsi="Verdana"/>
                <w:sz w:val="16"/>
                <w:szCs w:val="16"/>
              </w:rPr>
              <w:t xml:space="preserve"> Que, con fecha 2 de julio de 2009, la Comisión Reguladora de Energía publicó en el </w:t>
            </w:r>
            <w:r w:rsidR="00D12891" w:rsidRPr="00D12891">
              <w:rPr>
                <w:rFonts w:ascii="Verdana" w:hAnsi="Verdana"/>
                <w:b/>
                <w:sz w:val="16"/>
                <w:szCs w:val="16"/>
              </w:rPr>
              <w:t>Diario Oficial de la Federación</w:t>
            </w:r>
            <w:r w:rsidRPr="00180354">
              <w:rPr>
                <w:rFonts w:ascii="Verdana" w:hAnsi="Verdana"/>
                <w:sz w:val="16"/>
                <w:szCs w:val="16"/>
              </w:rPr>
              <w:t xml:space="preserve"> la Norma Oficial Mexicana de Emergencia NOM-EM-002-SECRE-2009, Calidad del Gas Natural durante el Periodo de Emergencia Severa.</w:t>
            </w:r>
          </w:p>
        </w:tc>
        <w:tc>
          <w:tcPr>
            <w:tcW w:w="4788" w:type="dxa"/>
          </w:tcPr>
          <w:p w:rsidR="00180354" w:rsidRDefault="00FB14CD" w:rsidP="00180354">
            <w:pPr>
              <w:spacing w:line="276" w:lineRule="auto"/>
              <w:jc w:val="both"/>
              <w:rPr>
                <w:rFonts w:ascii="Verdana" w:hAnsi="Verdana"/>
                <w:sz w:val="16"/>
                <w:szCs w:val="16"/>
                <w:lang w:val="en-US"/>
              </w:rPr>
            </w:pPr>
            <w:r w:rsidRPr="00180354">
              <w:rPr>
                <w:rFonts w:ascii="Verdana" w:hAnsi="Verdana"/>
                <w:b/>
                <w:bCs/>
                <w:sz w:val="16"/>
                <w:szCs w:val="16"/>
                <w:lang w:val="en-US"/>
              </w:rPr>
              <w:t>Second.</w:t>
            </w:r>
            <w:r w:rsidRPr="00180354">
              <w:rPr>
                <w:rFonts w:ascii="Verdana" w:hAnsi="Verdana"/>
                <w:sz w:val="16"/>
                <w:szCs w:val="16"/>
                <w:lang w:val="en-US"/>
              </w:rPr>
              <w:t xml:space="preserve"> That </w:t>
            </w:r>
            <w:r w:rsidR="00180354">
              <w:rPr>
                <w:rFonts w:ascii="Verdana" w:hAnsi="Verdana"/>
                <w:sz w:val="16"/>
                <w:szCs w:val="16"/>
                <w:lang w:val="en-US"/>
              </w:rPr>
              <w:t xml:space="preserve">on the 2nds of July of 2009, the Regulatory Commission of Energy published the Emergency Official Mexican Standard NOM-EM-002-SECRE-2009, Quality of Natural Gas during the Period of Severe Emergency in the </w:t>
            </w:r>
            <w:r w:rsidR="00D12891" w:rsidRPr="00D12891">
              <w:rPr>
                <w:rFonts w:ascii="Verdana" w:hAnsi="Verdana"/>
                <w:b/>
                <w:sz w:val="16"/>
                <w:szCs w:val="16"/>
                <w:lang w:val="en-US"/>
              </w:rPr>
              <w:t>Official Daily of the Federation</w:t>
            </w:r>
            <w:r w:rsidR="00180354">
              <w:rPr>
                <w:rFonts w:ascii="Verdana" w:hAnsi="Verdana"/>
                <w:sz w:val="16"/>
                <w:szCs w:val="16"/>
                <w:lang w:val="en-US"/>
              </w:rPr>
              <w:t>.</w:t>
            </w:r>
          </w:p>
          <w:p w:rsidR="007B12B3" w:rsidRPr="00180354" w:rsidRDefault="00180354" w:rsidP="00180354">
            <w:pPr>
              <w:spacing w:line="276" w:lineRule="auto"/>
              <w:jc w:val="both"/>
              <w:rPr>
                <w:rFonts w:ascii="Verdana" w:hAnsi="Verdana"/>
                <w:b/>
                <w:sz w:val="16"/>
                <w:szCs w:val="16"/>
                <w:lang w:val="en-US"/>
              </w:rPr>
            </w:pPr>
            <w:r w:rsidRPr="00180354">
              <w:rPr>
                <w:rFonts w:ascii="Verdana" w:hAnsi="Verdana"/>
                <w:b/>
                <w:sz w:val="16"/>
                <w:szCs w:val="16"/>
                <w:lang w:val="en-US"/>
              </w:rPr>
              <w:t xml:space="preserve"> </w:t>
            </w: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b/>
                <w:sz w:val="16"/>
                <w:szCs w:val="16"/>
              </w:rPr>
              <w:t>Tercero.</w:t>
            </w:r>
            <w:r w:rsidRPr="00180354">
              <w:rPr>
                <w:rFonts w:ascii="Verdana" w:hAnsi="Verdana"/>
                <w:sz w:val="16"/>
                <w:szCs w:val="16"/>
              </w:rPr>
              <w:t xml:space="preserve"> Que, con fecha 31 de diciembre de 2009, la Comisión Reguladora de Energía publicó en el </w:t>
            </w:r>
            <w:r w:rsidR="00D12891" w:rsidRPr="00D12891">
              <w:rPr>
                <w:rFonts w:ascii="Verdana" w:hAnsi="Verdana"/>
                <w:b/>
                <w:sz w:val="16"/>
                <w:szCs w:val="16"/>
              </w:rPr>
              <w:t>Diario Oficial de la Federación</w:t>
            </w:r>
            <w:r w:rsidRPr="00180354">
              <w:rPr>
                <w:rFonts w:ascii="Verdana" w:hAnsi="Verdana"/>
                <w:sz w:val="16"/>
                <w:szCs w:val="16"/>
              </w:rPr>
              <w:t xml:space="preserve"> la segunda expedición de la Norma Oficial Mexicana de Emergencia </w:t>
            </w:r>
            <w:r w:rsidRPr="00180354">
              <w:rPr>
                <w:rFonts w:ascii="Verdana" w:hAnsi="Verdana"/>
                <w:sz w:val="16"/>
                <w:szCs w:val="16"/>
              </w:rPr>
              <w:br/>
            </w:r>
            <w:r w:rsidRPr="00180354">
              <w:rPr>
                <w:rFonts w:ascii="Verdana" w:hAnsi="Verdana"/>
                <w:sz w:val="16"/>
                <w:szCs w:val="16"/>
              </w:rPr>
              <w:lastRenderedPageBreak/>
              <w:t>NOM-EM-002-SECRE-2009, Calidad del Gas Natural durante el Periodo de Emergencia Severa, con una vigencia de seis meses, a partir del 4 de enero de 2010.</w:t>
            </w:r>
          </w:p>
        </w:tc>
        <w:tc>
          <w:tcPr>
            <w:tcW w:w="4788" w:type="dxa"/>
          </w:tcPr>
          <w:p w:rsidR="00180354" w:rsidRPr="00180354" w:rsidRDefault="00FB14CD" w:rsidP="00180354">
            <w:pPr>
              <w:pStyle w:val="Texto"/>
              <w:spacing w:after="20" w:line="276" w:lineRule="auto"/>
              <w:ind w:firstLine="0"/>
              <w:rPr>
                <w:rFonts w:ascii="Verdana" w:hAnsi="Verdana"/>
                <w:b/>
                <w:sz w:val="16"/>
                <w:szCs w:val="16"/>
                <w:lang w:val="en-US"/>
              </w:rPr>
            </w:pPr>
            <w:r w:rsidRPr="00180354">
              <w:rPr>
                <w:rFonts w:ascii="Verdana" w:hAnsi="Verdana"/>
                <w:b/>
                <w:bCs/>
                <w:sz w:val="16"/>
                <w:szCs w:val="16"/>
                <w:lang w:val="en-US"/>
              </w:rPr>
              <w:lastRenderedPageBreak/>
              <w:t>Third.</w:t>
            </w:r>
            <w:r w:rsidRPr="00180354">
              <w:rPr>
                <w:rFonts w:ascii="Verdana" w:hAnsi="Verdana"/>
                <w:sz w:val="16"/>
                <w:szCs w:val="16"/>
                <w:lang w:val="en-US"/>
              </w:rPr>
              <w:t xml:space="preserve"> That on the </w:t>
            </w:r>
            <w:r w:rsidR="00180354">
              <w:rPr>
                <w:rFonts w:ascii="Verdana" w:hAnsi="Verdana"/>
                <w:sz w:val="16"/>
                <w:szCs w:val="16"/>
                <w:lang w:val="en-US"/>
              </w:rPr>
              <w:t>31</w:t>
            </w:r>
            <w:r w:rsidR="00180354" w:rsidRPr="00180354">
              <w:rPr>
                <w:rFonts w:ascii="Verdana" w:hAnsi="Verdana"/>
                <w:sz w:val="16"/>
                <w:szCs w:val="16"/>
                <w:vertAlign w:val="superscript"/>
                <w:lang w:val="en-US"/>
              </w:rPr>
              <w:t>st</w:t>
            </w:r>
            <w:r w:rsidR="00180354">
              <w:rPr>
                <w:rFonts w:ascii="Verdana" w:hAnsi="Verdana"/>
                <w:sz w:val="16"/>
                <w:szCs w:val="16"/>
                <w:lang w:val="en-US"/>
              </w:rPr>
              <w:t xml:space="preserve"> of December of 2009, the Regulatory Commission of Energy published the second issue of the Emergency Official Mexican Standard NOM-3M-002-SECRE-2009, Quality of Natural Gas during the </w:t>
            </w:r>
            <w:r w:rsidR="00180354">
              <w:rPr>
                <w:rFonts w:ascii="Verdana" w:hAnsi="Verdana"/>
                <w:sz w:val="16"/>
                <w:szCs w:val="16"/>
                <w:lang w:val="en-US"/>
              </w:rPr>
              <w:lastRenderedPageBreak/>
              <w:t xml:space="preserve">Period of Severe Emergency in the </w:t>
            </w:r>
            <w:r w:rsidR="00D12891" w:rsidRPr="00D12891">
              <w:rPr>
                <w:rFonts w:ascii="Verdana" w:hAnsi="Verdana"/>
                <w:b/>
                <w:sz w:val="16"/>
                <w:szCs w:val="16"/>
                <w:lang w:val="en-US"/>
              </w:rPr>
              <w:t>Official Daily of the Federation</w:t>
            </w:r>
            <w:r w:rsidR="00180354">
              <w:rPr>
                <w:rFonts w:ascii="Verdana" w:hAnsi="Verdana"/>
                <w:sz w:val="16"/>
                <w:szCs w:val="16"/>
                <w:lang w:val="en-US"/>
              </w:rPr>
              <w:t>, with an effective period for six months, from the 4</w:t>
            </w:r>
            <w:r w:rsidR="00180354" w:rsidRPr="00180354">
              <w:rPr>
                <w:rFonts w:ascii="Verdana" w:hAnsi="Verdana"/>
                <w:sz w:val="16"/>
                <w:szCs w:val="16"/>
                <w:vertAlign w:val="superscript"/>
                <w:lang w:val="en-US"/>
              </w:rPr>
              <w:t>th</w:t>
            </w:r>
            <w:r w:rsidR="00180354">
              <w:rPr>
                <w:rFonts w:ascii="Verdana" w:hAnsi="Verdana"/>
                <w:sz w:val="16"/>
                <w:szCs w:val="16"/>
                <w:lang w:val="en-US"/>
              </w:rPr>
              <w:t xml:space="preserve"> of January of 2010. </w:t>
            </w:r>
          </w:p>
          <w:p w:rsidR="007B12B3" w:rsidRPr="00180354" w:rsidRDefault="007B12B3" w:rsidP="00180354">
            <w:pPr>
              <w:pStyle w:val="Texto"/>
              <w:spacing w:after="20" w:line="276" w:lineRule="auto"/>
              <w:ind w:firstLine="0"/>
              <w:rPr>
                <w:rFonts w:ascii="Verdana" w:hAnsi="Verdana"/>
                <w:b/>
                <w:sz w:val="16"/>
                <w:szCs w:val="16"/>
                <w:lang w:val="en-US"/>
              </w:rPr>
            </w:pPr>
          </w:p>
        </w:tc>
      </w:tr>
      <w:tr w:rsidR="007B12B3" w:rsidRPr="00A84965" w:rsidTr="007B12B3">
        <w:tc>
          <w:tcPr>
            <w:tcW w:w="4788" w:type="dxa"/>
          </w:tcPr>
          <w:p w:rsidR="007B12B3" w:rsidRDefault="007B12B3" w:rsidP="00180354">
            <w:pPr>
              <w:pStyle w:val="Texto"/>
              <w:spacing w:after="20" w:line="276" w:lineRule="auto"/>
              <w:ind w:firstLine="0"/>
              <w:rPr>
                <w:rFonts w:ascii="Verdana" w:hAnsi="Verdana"/>
                <w:sz w:val="16"/>
                <w:szCs w:val="16"/>
              </w:rPr>
            </w:pPr>
            <w:r w:rsidRPr="00180354">
              <w:rPr>
                <w:rFonts w:ascii="Verdana" w:hAnsi="Verdana"/>
                <w:b/>
                <w:sz w:val="16"/>
                <w:szCs w:val="16"/>
              </w:rPr>
              <w:lastRenderedPageBreak/>
              <w:t>Cuarto.</w:t>
            </w:r>
            <w:r w:rsidRPr="00180354">
              <w:rPr>
                <w:rFonts w:ascii="Verdana" w:hAnsi="Verdana"/>
                <w:sz w:val="16"/>
                <w:szCs w:val="16"/>
              </w:rPr>
              <w:t xml:space="preserve"> Que, con fecha 23 de febrero de 2009, el Comité Consultivo Nacional de Normalización de Gas Natural y de Gas Licuado de Petróleo por Medio de Ductos, publicó en el </w:t>
            </w:r>
            <w:r w:rsidR="00D12891" w:rsidRPr="00D12891">
              <w:rPr>
                <w:rFonts w:ascii="Verdana" w:hAnsi="Verdana"/>
                <w:b/>
                <w:sz w:val="16"/>
                <w:szCs w:val="16"/>
              </w:rPr>
              <w:t>Diario Oficial de la Federación</w:t>
            </w:r>
            <w:r w:rsidRPr="00180354">
              <w:rPr>
                <w:rFonts w:ascii="Verdana" w:hAnsi="Verdana"/>
                <w:b/>
                <w:sz w:val="16"/>
                <w:szCs w:val="16"/>
              </w:rPr>
              <w:t xml:space="preserve"> </w:t>
            </w:r>
            <w:r w:rsidRPr="00180354">
              <w:rPr>
                <w:rFonts w:ascii="Verdana" w:hAnsi="Verdana"/>
                <w:sz w:val="16"/>
                <w:szCs w:val="16"/>
              </w:rPr>
              <w:t>el Proyecto de Norma Oficial Mexicana PROY-NOM-001-SECRE-2008, Especificaciones del gas natural, a efecto de recibir comentarios de los interesados.</w:t>
            </w:r>
          </w:p>
          <w:p w:rsidR="00180354" w:rsidRPr="00180354" w:rsidRDefault="00180354" w:rsidP="00180354">
            <w:pPr>
              <w:pStyle w:val="Texto"/>
              <w:spacing w:after="20" w:line="276" w:lineRule="auto"/>
              <w:ind w:firstLine="0"/>
              <w:rPr>
                <w:rFonts w:ascii="Verdana" w:hAnsi="Verdana"/>
                <w:sz w:val="16"/>
                <w:szCs w:val="16"/>
              </w:rPr>
            </w:pPr>
          </w:p>
        </w:tc>
        <w:tc>
          <w:tcPr>
            <w:tcW w:w="4788" w:type="dxa"/>
          </w:tcPr>
          <w:p w:rsidR="007B12B3" w:rsidRDefault="00FB14CD" w:rsidP="00180354">
            <w:pPr>
              <w:pStyle w:val="Texto"/>
              <w:spacing w:after="20" w:line="276" w:lineRule="auto"/>
              <w:ind w:firstLine="0"/>
              <w:rPr>
                <w:rFonts w:ascii="Verdana" w:hAnsi="Verdana"/>
                <w:sz w:val="16"/>
                <w:szCs w:val="16"/>
                <w:lang w:val="en-US"/>
              </w:rPr>
            </w:pPr>
            <w:r w:rsidRPr="00180354">
              <w:rPr>
                <w:rFonts w:ascii="Verdana" w:hAnsi="Verdana"/>
                <w:b/>
                <w:bCs/>
                <w:sz w:val="16"/>
                <w:szCs w:val="16"/>
                <w:lang w:val="en-US"/>
              </w:rPr>
              <w:t>Fourth.</w:t>
            </w:r>
            <w:r w:rsidRPr="00180354">
              <w:rPr>
                <w:rFonts w:ascii="Verdana" w:hAnsi="Verdana"/>
                <w:sz w:val="16"/>
                <w:szCs w:val="16"/>
                <w:lang w:val="en-US"/>
              </w:rPr>
              <w:t xml:space="preserve"> </w:t>
            </w:r>
            <w:r w:rsidR="00180354">
              <w:rPr>
                <w:rFonts w:ascii="Verdana" w:hAnsi="Verdana"/>
                <w:sz w:val="16"/>
                <w:szCs w:val="16"/>
                <w:lang w:val="en-US"/>
              </w:rPr>
              <w:t>That on the 23</w:t>
            </w:r>
            <w:r w:rsidR="00180354" w:rsidRPr="00180354">
              <w:rPr>
                <w:rFonts w:ascii="Verdana" w:hAnsi="Verdana"/>
                <w:sz w:val="16"/>
                <w:szCs w:val="16"/>
                <w:vertAlign w:val="superscript"/>
                <w:lang w:val="en-US"/>
              </w:rPr>
              <w:t>rd</w:t>
            </w:r>
            <w:r w:rsidR="00180354">
              <w:rPr>
                <w:rFonts w:ascii="Verdana" w:hAnsi="Verdana"/>
                <w:sz w:val="16"/>
                <w:szCs w:val="16"/>
                <w:lang w:val="en-US"/>
              </w:rPr>
              <w:t xml:space="preserve"> of February of 2009, the National Consultative Committee of Standardization of Natural Gas and Liquid Petroleum Gas by Means of Pipelines published the Official Mexican Standard PROY-NOM-001-SECRE-2008, Specifications of the Natural Gas, for the purpose of receiving comments from interested parties was published in the </w:t>
            </w:r>
            <w:r w:rsidR="00D12891" w:rsidRPr="00D12891">
              <w:rPr>
                <w:rFonts w:ascii="Verdana" w:hAnsi="Verdana"/>
                <w:b/>
                <w:sz w:val="16"/>
                <w:szCs w:val="16"/>
                <w:lang w:val="en-US"/>
              </w:rPr>
              <w:t>Official Daily of the Federation</w:t>
            </w:r>
            <w:r w:rsidR="00180354">
              <w:rPr>
                <w:rFonts w:ascii="Verdana" w:hAnsi="Verdana"/>
                <w:sz w:val="16"/>
                <w:szCs w:val="16"/>
                <w:lang w:val="en-US"/>
              </w:rPr>
              <w:t xml:space="preserve">. </w:t>
            </w:r>
          </w:p>
          <w:p w:rsidR="00180354" w:rsidRPr="00180354" w:rsidRDefault="00180354" w:rsidP="00180354">
            <w:pPr>
              <w:pStyle w:val="Texto"/>
              <w:spacing w:after="20" w:line="276" w:lineRule="auto"/>
              <w:ind w:firstLine="0"/>
              <w:rPr>
                <w:rFonts w:ascii="Verdana" w:hAnsi="Verdana"/>
                <w:b/>
                <w:sz w:val="16"/>
                <w:szCs w:val="16"/>
                <w:lang w:val="en-US"/>
              </w:rPr>
            </w:pP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A84965">
              <w:rPr>
                <w:rFonts w:ascii="Verdana" w:hAnsi="Verdana"/>
                <w:b/>
                <w:sz w:val="16"/>
                <w:szCs w:val="16"/>
              </w:rPr>
              <w:t xml:space="preserve">Quinto. </w:t>
            </w:r>
            <w:r w:rsidRPr="00A84965">
              <w:rPr>
                <w:rFonts w:ascii="Verdana" w:hAnsi="Verdana"/>
                <w:sz w:val="16"/>
                <w:szCs w:val="16"/>
              </w:rPr>
              <w:t xml:space="preserve">Que, transcurrido el plazo de 60 días a que se refiere el artículo 47, fracción I de la Ley Federal sobre Metrología y </w:t>
            </w:r>
            <w:r w:rsidRPr="00180354">
              <w:rPr>
                <w:rFonts w:ascii="Verdana" w:hAnsi="Verdana"/>
                <w:sz w:val="16"/>
                <w:szCs w:val="16"/>
              </w:rPr>
              <w:t>Normalización para recibir los comentarios que se mencionan en el considerando anterior, el Comité Consultivo Nacional de Normalización de Gas Natural y Gas Licuado de Petróleo por Medio de Ductos estudió los comentarios recibidos y, en los casos que estimó procedentes, modificó el Proyecto</w:t>
            </w:r>
            <w:r w:rsidRPr="00180354">
              <w:rPr>
                <w:rFonts w:ascii="Verdana" w:hAnsi="Verdana"/>
                <w:sz w:val="16"/>
                <w:szCs w:val="16"/>
              </w:rPr>
              <w:br/>
              <w:t>de Norma en cita.</w:t>
            </w:r>
          </w:p>
        </w:tc>
        <w:tc>
          <w:tcPr>
            <w:tcW w:w="4788" w:type="dxa"/>
          </w:tcPr>
          <w:p w:rsidR="007B12B3" w:rsidRDefault="00180354" w:rsidP="00180354">
            <w:pPr>
              <w:pStyle w:val="Texto"/>
              <w:spacing w:after="20" w:line="276" w:lineRule="auto"/>
              <w:ind w:firstLine="0"/>
              <w:rPr>
                <w:rFonts w:ascii="Verdana" w:hAnsi="Verdana"/>
                <w:sz w:val="16"/>
                <w:szCs w:val="16"/>
                <w:lang w:val="en-US"/>
              </w:rPr>
            </w:pPr>
            <w:r>
              <w:rPr>
                <w:rFonts w:ascii="Verdana" w:hAnsi="Verdana"/>
                <w:b/>
                <w:sz w:val="16"/>
                <w:szCs w:val="16"/>
                <w:lang w:val="en-US"/>
              </w:rPr>
              <w:t xml:space="preserve">Fifth. </w:t>
            </w:r>
            <w:r>
              <w:rPr>
                <w:rFonts w:ascii="Verdana" w:hAnsi="Verdana"/>
                <w:sz w:val="16"/>
                <w:szCs w:val="16"/>
                <w:lang w:val="en-US"/>
              </w:rPr>
              <w:t>That on</w:t>
            </w:r>
            <w:r w:rsidR="004F6AE6">
              <w:rPr>
                <w:rFonts w:ascii="Verdana" w:hAnsi="Verdana"/>
                <w:sz w:val="16"/>
                <w:szCs w:val="16"/>
                <w:lang w:val="en-US"/>
              </w:rPr>
              <w:t>c</w:t>
            </w:r>
            <w:r>
              <w:rPr>
                <w:rFonts w:ascii="Verdana" w:hAnsi="Verdana"/>
                <w:sz w:val="16"/>
                <w:szCs w:val="16"/>
                <w:lang w:val="en-US"/>
              </w:rPr>
              <w:t>e the term of 60 days</w:t>
            </w:r>
            <w:r w:rsidR="004F6AE6">
              <w:rPr>
                <w:rFonts w:ascii="Verdana" w:hAnsi="Verdana"/>
                <w:sz w:val="16"/>
                <w:szCs w:val="16"/>
                <w:lang w:val="en-US"/>
              </w:rPr>
              <w:t xml:space="preserve"> had passed</w:t>
            </w:r>
            <w:r>
              <w:rPr>
                <w:rFonts w:ascii="Verdana" w:hAnsi="Verdana"/>
                <w:sz w:val="16"/>
                <w:szCs w:val="16"/>
                <w:lang w:val="en-US"/>
              </w:rPr>
              <w:t xml:space="preserve"> referred to in article 47, section I of the Federal Law on Metrology and Standardization for receiving comments that are mentioned in the preceding point, the National Consultative Committee of Standardization of Natural Gas and Liquid Petroleum Gas by means of Pipelines studied the comments received and, in the cases where</w:t>
            </w:r>
            <w:r w:rsidR="004F6AE6">
              <w:rPr>
                <w:rFonts w:ascii="Verdana" w:hAnsi="Verdana"/>
                <w:sz w:val="16"/>
                <w:szCs w:val="16"/>
                <w:lang w:val="en-US"/>
              </w:rPr>
              <w:t xml:space="preserve"> it</w:t>
            </w:r>
            <w:r>
              <w:rPr>
                <w:rFonts w:ascii="Verdana" w:hAnsi="Verdana"/>
                <w:sz w:val="16"/>
                <w:szCs w:val="16"/>
                <w:lang w:val="en-US"/>
              </w:rPr>
              <w:t xml:space="preserve"> deemed appropriate, modified the aforementioned Project of Standard. </w:t>
            </w:r>
          </w:p>
          <w:p w:rsidR="00180354" w:rsidRPr="00180354" w:rsidRDefault="00180354" w:rsidP="00180354">
            <w:pPr>
              <w:pStyle w:val="Texto"/>
              <w:spacing w:after="20" w:line="276" w:lineRule="auto"/>
              <w:ind w:firstLine="0"/>
              <w:rPr>
                <w:rFonts w:ascii="Verdana" w:hAnsi="Verdana"/>
                <w:sz w:val="16"/>
                <w:szCs w:val="16"/>
                <w:lang w:val="en-US"/>
              </w:rPr>
            </w:pP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b/>
                <w:sz w:val="16"/>
                <w:szCs w:val="16"/>
              </w:rPr>
              <w:t xml:space="preserve">Sexto. </w:t>
            </w:r>
            <w:r w:rsidRPr="00180354">
              <w:rPr>
                <w:rFonts w:ascii="Verdana" w:hAnsi="Verdana"/>
                <w:sz w:val="16"/>
                <w:szCs w:val="16"/>
              </w:rPr>
              <w:t xml:space="preserve">Que, con fecha 25 de febrero de 2010, se publicaron en el </w:t>
            </w:r>
            <w:r w:rsidR="00D12891" w:rsidRPr="00D12891">
              <w:rPr>
                <w:rFonts w:ascii="Verdana" w:hAnsi="Verdana"/>
                <w:b/>
                <w:sz w:val="16"/>
                <w:szCs w:val="16"/>
              </w:rPr>
              <w:t>Diario Oficial de la Federación</w:t>
            </w:r>
            <w:r w:rsidRPr="00180354">
              <w:rPr>
                <w:rFonts w:ascii="Verdana" w:hAnsi="Verdana"/>
                <w:b/>
                <w:sz w:val="16"/>
                <w:szCs w:val="16"/>
              </w:rPr>
              <w:t xml:space="preserve"> </w:t>
            </w:r>
            <w:r w:rsidRPr="00180354">
              <w:rPr>
                <w:rFonts w:ascii="Verdana" w:hAnsi="Verdana"/>
                <w:sz w:val="16"/>
                <w:szCs w:val="16"/>
              </w:rPr>
              <w:t xml:space="preserve">las </w:t>
            </w:r>
            <w:r w:rsidRPr="00180354">
              <w:rPr>
                <w:rFonts w:ascii="Verdana" w:hAnsi="Verdana"/>
                <w:spacing w:val="-4"/>
                <w:sz w:val="16"/>
                <w:szCs w:val="16"/>
              </w:rPr>
              <w:t>respuestas a los comentarios recibidos al Proyecto de Norma Oficial Mexicana PROY-NOM-001-SECRE-2008,</w:t>
            </w:r>
            <w:r w:rsidRPr="00180354">
              <w:rPr>
                <w:rFonts w:ascii="Verdana" w:hAnsi="Verdana"/>
                <w:sz w:val="16"/>
                <w:szCs w:val="16"/>
              </w:rPr>
              <w:t xml:space="preserve"> Especificaciones del gas natural.</w:t>
            </w:r>
          </w:p>
        </w:tc>
        <w:tc>
          <w:tcPr>
            <w:tcW w:w="4788" w:type="dxa"/>
          </w:tcPr>
          <w:p w:rsidR="007B12B3" w:rsidRDefault="00180354" w:rsidP="00180354">
            <w:pPr>
              <w:pStyle w:val="Texto"/>
              <w:spacing w:after="20" w:line="276" w:lineRule="auto"/>
              <w:ind w:firstLine="0"/>
              <w:rPr>
                <w:rFonts w:ascii="Verdana" w:hAnsi="Verdana"/>
                <w:sz w:val="16"/>
                <w:szCs w:val="16"/>
                <w:lang w:val="en-US"/>
              </w:rPr>
            </w:pPr>
            <w:r>
              <w:rPr>
                <w:rFonts w:ascii="Verdana" w:hAnsi="Verdana"/>
                <w:b/>
                <w:sz w:val="16"/>
                <w:szCs w:val="16"/>
                <w:lang w:val="en-US"/>
              </w:rPr>
              <w:t xml:space="preserve">Sixth. </w:t>
            </w:r>
            <w:r>
              <w:rPr>
                <w:rFonts w:ascii="Verdana" w:hAnsi="Verdana"/>
                <w:sz w:val="16"/>
                <w:szCs w:val="16"/>
                <w:lang w:val="en-US"/>
              </w:rPr>
              <w:t>That based on the 25</w:t>
            </w:r>
            <w:r w:rsidRPr="00180354">
              <w:rPr>
                <w:rFonts w:ascii="Verdana" w:hAnsi="Verdana"/>
                <w:sz w:val="16"/>
                <w:szCs w:val="16"/>
                <w:vertAlign w:val="superscript"/>
                <w:lang w:val="en-US"/>
              </w:rPr>
              <w:t>th</w:t>
            </w:r>
            <w:r>
              <w:rPr>
                <w:rFonts w:ascii="Verdana" w:hAnsi="Verdana"/>
                <w:sz w:val="16"/>
                <w:szCs w:val="16"/>
                <w:lang w:val="en-US"/>
              </w:rPr>
              <w:t xml:space="preserve"> of February of 2010, the responses to the comments received for the Project of Official Mexican Standard PROY-NOM-001-SECRE-2008, Specifications of Natural Gas were published in the </w:t>
            </w:r>
            <w:r w:rsidR="00D12891" w:rsidRPr="00D12891">
              <w:rPr>
                <w:rFonts w:ascii="Verdana" w:hAnsi="Verdana"/>
                <w:b/>
                <w:sz w:val="16"/>
                <w:szCs w:val="16"/>
                <w:lang w:val="en-US"/>
              </w:rPr>
              <w:t>Official Daily of the Federation</w:t>
            </w:r>
            <w:r>
              <w:rPr>
                <w:rFonts w:ascii="Verdana" w:hAnsi="Verdana"/>
                <w:sz w:val="16"/>
                <w:szCs w:val="16"/>
                <w:lang w:val="en-US"/>
              </w:rPr>
              <w:t xml:space="preserve">. </w:t>
            </w:r>
          </w:p>
          <w:p w:rsidR="00180354" w:rsidRPr="00180354" w:rsidRDefault="00180354" w:rsidP="00180354">
            <w:pPr>
              <w:pStyle w:val="Texto"/>
              <w:spacing w:after="20" w:line="276" w:lineRule="auto"/>
              <w:ind w:firstLine="0"/>
              <w:rPr>
                <w:rFonts w:ascii="Verdana" w:hAnsi="Verdana"/>
                <w:sz w:val="16"/>
                <w:szCs w:val="16"/>
                <w:lang w:val="en-US"/>
              </w:rPr>
            </w:pP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b/>
                <w:sz w:val="16"/>
                <w:szCs w:val="16"/>
              </w:rPr>
              <w:t xml:space="preserve">Séptimo. </w:t>
            </w:r>
            <w:r w:rsidRPr="00180354">
              <w:rPr>
                <w:rFonts w:ascii="Verdana" w:hAnsi="Verdana"/>
                <w:sz w:val="16"/>
                <w:szCs w:val="16"/>
              </w:rPr>
              <w:t>Que, como resultado de lo expuesto en los considerandos anteriores, se concluye que se ha dado cumplimiento al procedimiento que señalan los artículos 44 al 47 y demás relativos de la Ley Federal sobre Metrología y Normalización, por lo que se expide la siguiente:</w:t>
            </w:r>
          </w:p>
        </w:tc>
        <w:tc>
          <w:tcPr>
            <w:tcW w:w="4788" w:type="dxa"/>
          </w:tcPr>
          <w:p w:rsidR="007B12B3" w:rsidRDefault="00180354" w:rsidP="00180354">
            <w:pPr>
              <w:pStyle w:val="Texto"/>
              <w:spacing w:after="20" w:line="276" w:lineRule="auto"/>
              <w:ind w:firstLine="0"/>
              <w:rPr>
                <w:rFonts w:ascii="Verdana" w:hAnsi="Verdana"/>
                <w:sz w:val="16"/>
                <w:szCs w:val="16"/>
                <w:lang w:val="en-US"/>
              </w:rPr>
            </w:pPr>
            <w:r>
              <w:rPr>
                <w:rFonts w:ascii="Verdana" w:hAnsi="Verdana"/>
                <w:b/>
                <w:sz w:val="16"/>
                <w:szCs w:val="16"/>
                <w:lang w:val="en-US"/>
              </w:rPr>
              <w:t xml:space="preserve">Seventh. </w:t>
            </w:r>
            <w:r>
              <w:rPr>
                <w:rFonts w:ascii="Verdana" w:hAnsi="Verdana"/>
                <w:sz w:val="16"/>
                <w:szCs w:val="16"/>
                <w:lang w:val="en-US"/>
              </w:rPr>
              <w:t xml:space="preserve">That as a result of that expressed in the preceding points, the conclusion is that compliance to the procedure that is stipulated in articles 44 to 47 and all others related to the Federal Law on Metrology and Standardization has been made, for which the following is issued; </w:t>
            </w:r>
          </w:p>
          <w:p w:rsidR="00180354" w:rsidRPr="00180354" w:rsidRDefault="00180354" w:rsidP="00180354">
            <w:pPr>
              <w:pStyle w:val="Texto"/>
              <w:spacing w:after="20" w:line="276" w:lineRule="auto"/>
              <w:ind w:firstLine="0"/>
              <w:rPr>
                <w:rFonts w:ascii="Verdana" w:hAnsi="Verdana"/>
                <w:sz w:val="16"/>
                <w:szCs w:val="16"/>
                <w:lang w:val="en-US"/>
              </w:rPr>
            </w:pPr>
          </w:p>
        </w:tc>
      </w:tr>
      <w:tr w:rsidR="007B12B3" w:rsidRPr="00A84965" w:rsidTr="007B12B3">
        <w:tc>
          <w:tcPr>
            <w:tcW w:w="4788" w:type="dxa"/>
          </w:tcPr>
          <w:p w:rsidR="007B12B3" w:rsidRPr="00180354" w:rsidRDefault="007B12B3" w:rsidP="00180354">
            <w:pPr>
              <w:pStyle w:val="ANOTACION"/>
              <w:spacing w:before="0" w:after="20" w:line="276" w:lineRule="auto"/>
              <w:rPr>
                <w:rFonts w:ascii="Verdana" w:hAnsi="Verdana"/>
                <w:sz w:val="16"/>
                <w:szCs w:val="16"/>
              </w:rPr>
            </w:pPr>
            <w:r w:rsidRPr="00180354">
              <w:rPr>
                <w:rFonts w:ascii="Verdana" w:hAnsi="Verdana"/>
                <w:sz w:val="16"/>
                <w:szCs w:val="16"/>
              </w:rPr>
              <w:t>NORMA OFICIAL MEXICANA NOM-001-SECRE-</w:t>
            </w:r>
            <w:r w:rsidR="00180354">
              <w:rPr>
                <w:rFonts w:ascii="Verdana" w:hAnsi="Verdana"/>
                <w:sz w:val="16"/>
                <w:szCs w:val="16"/>
              </w:rPr>
              <w:t>2</w:t>
            </w:r>
            <w:r w:rsidRPr="00180354">
              <w:rPr>
                <w:rFonts w:ascii="Verdana" w:hAnsi="Verdana"/>
                <w:sz w:val="16"/>
                <w:szCs w:val="16"/>
              </w:rPr>
              <w:t>010, ESPECIFICACIONES DEL GAS NATURAL</w:t>
            </w:r>
          </w:p>
        </w:tc>
        <w:tc>
          <w:tcPr>
            <w:tcW w:w="4788" w:type="dxa"/>
          </w:tcPr>
          <w:p w:rsidR="007B12B3" w:rsidRPr="00180354" w:rsidRDefault="00FB14CD" w:rsidP="00180354">
            <w:pPr>
              <w:spacing w:line="276" w:lineRule="auto"/>
              <w:jc w:val="center"/>
              <w:rPr>
                <w:rFonts w:ascii="Verdana" w:hAnsi="Verdana"/>
                <w:sz w:val="16"/>
                <w:szCs w:val="16"/>
                <w:lang w:val="en-US"/>
              </w:rPr>
            </w:pPr>
            <w:r w:rsidRPr="00180354">
              <w:rPr>
                <w:rFonts w:ascii="Verdana" w:hAnsi="Verdana"/>
                <w:b/>
                <w:sz w:val="16"/>
                <w:szCs w:val="16"/>
                <w:lang w:val="en-US"/>
              </w:rPr>
              <w:t>OFFICIAL</w:t>
            </w:r>
            <w:r w:rsidR="00180354">
              <w:rPr>
                <w:rFonts w:ascii="Verdana" w:hAnsi="Verdana"/>
                <w:b/>
                <w:sz w:val="16"/>
                <w:szCs w:val="16"/>
                <w:lang w:val="en-US"/>
              </w:rPr>
              <w:t xml:space="preserve"> MEXICAN STANDARD </w:t>
            </w:r>
            <w:r w:rsidRPr="00180354">
              <w:rPr>
                <w:rFonts w:ascii="Verdana" w:hAnsi="Verdana"/>
                <w:b/>
                <w:sz w:val="16"/>
                <w:szCs w:val="16"/>
                <w:lang w:val="en-US"/>
              </w:rPr>
              <w:t xml:space="preserve">NOM-001-SECRE-2003, </w:t>
            </w:r>
            <w:r w:rsidR="00180354">
              <w:rPr>
                <w:rFonts w:ascii="Verdana" w:hAnsi="Verdana"/>
                <w:b/>
                <w:sz w:val="16"/>
                <w:szCs w:val="16"/>
                <w:lang w:val="en-US"/>
              </w:rPr>
              <w:t>SPECIFICATIONS</w:t>
            </w:r>
            <w:r w:rsidRPr="00180354">
              <w:rPr>
                <w:rFonts w:ascii="Verdana" w:hAnsi="Verdana"/>
                <w:b/>
                <w:sz w:val="16"/>
                <w:szCs w:val="16"/>
                <w:lang w:val="en-US"/>
              </w:rPr>
              <w:t xml:space="preserve"> OF NATURAL GAS</w:t>
            </w:r>
          </w:p>
        </w:tc>
      </w:tr>
      <w:tr w:rsidR="007B12B3" w:rsidRPr="00180354" w:rsidTr="007B12B3">
        <w:tc>
          <w:tcPr>
            <w:tcW w:w="4788" w:type="dxa"/>
          </w:tcPr>
          <w:p w:rsidR="007B12B3" w:rsidRPr="00180354" w:rsidRDefault="007B12B3" w:rsidP="00180354">
            <w:pPr>
              <w:pStyle w:val="ANOTACION"/>
              <w:spacing w:after="20" w:line="276" w:lineRule="auto"/>
              <w:rPr>
                <w:rFonts w:ascii="Verdana" w:hAnsi="Verdana"/>
                <w:sz w:val="16"/>
                <w:szCs w:val="16"/>
              </w:rPr>
            </w:pPr>
            <w:r w:rsidRPr="00180354">
              <w:rPr>
                <w:rFonts w:ascii="Verdana" w:hAnsi="Verdana"/>
                <w:sz w:val="16"/>
                <w:szCs w:val="16"/>
              </w:rPr>
              <w:t>INDICE</w:t>
            </w:r>
          </w:p>
        </w:tc>
        <w:tc>
          <w:tcPr>
            <w:tcW w:w="4788" w:type="dxa"/>
          </w:tcPr>
          <w:p w:rsidR="007B12B3" w:rsidRPr="00180354" w:rsidRDefault="00FB14CD" w:rsidP="00180354">
            <w:pPr>
              <w:pStyle w:val="ANOTACION"/>
              <w:spacing w:after="20" w:line="276" w:lineRule="auto"/>
              <w:rPr>
                <w:rFonts w:ascii="Verdana" w:hAnsi="Verdana"/>
                <w:sz w:val="16"/>
                <w:szCs w:val="16"/>
                <w:lang w:val="en-US"/>
              </w:rPr>
            </w:pPr>
            <w:r w:rsidRPr="00180354">
              <w:rPr>
                <w:rFonts w:ascii="Verdana" w:hAnsi="Verdana"/>
                <w:b w:val="0"/>
                <w:bCs/>
                <w:sz w:val="16"/>
                <w:szCs w:val="16"/>
                <w:lang w:val="en-US"/>
              </w:rPr>
              <w:t>INDEX</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1.</w:t>
            </w:r>
            <w:r w:rsidRPr="00180354">
              <w:rPr>
                <w:rFonts w:ascii="Verdana" w:hAnsi="Verdana"/>
                <w:b/>
                <w:sz w:val="16"/>
                <w:szCs w:val="16"/>
              </w:rPr>
              <w:tab/>
            </w:r>
            <w:r w:rsidRPr="00180354">
              <w:rPr>
                <w:rFonts w:ascii="Verdana" w:hAnsi="Verdana"/>
                <w:sz w:val="16"/>
                <w:szCs w:val="16"/>
              </w:rPr>
              <w:t>Objetivo</w:t>
            </w:r>
          </w:p>
        </w:tc>
        <w:tc>
          <w:tcPr>
            <w:tcW w:w="4788" w:type="dxa"/>
          </w:tcPr>
          <w:p w:rsidR="007B12B3" w:rsidRPr="00180354" w:rsidRDefault="00FB14CD" w:rsidP="00180354">
            <w:pPr>
              <w:pStyle w:val="ROMANOS"/>
              <w:spacing w:after="20" w:line="276" w:lineRule="auto"/>
              <w:ind w:left="0" w:firstLine="0"/>
              <w:rPr>
                <w:rFonts w:ascii="Verdana" w:hAnsi="Verdana"/>
                <w:b/>
                <w:sz w:val="16"/>
                <w:szCs w:val="16"/>
                <w:lang w:val="en-US"/>
              </w:rPr>
            </w:pPr>
            <w:r w:rsidRPr="00180354">
              <w:rPr>
                <w:rFonts w:ascii="Verdana" w:hAnsi="Verdana"/>
                <w:b/>
                <w:sz w:val="16"/>
                <w:szCs w:val="16"/>
                <w:lang w:val="en-US"/>
              </w:rPr>
              <w:t>1.</w:t>
            </w:r>
            <w:r w:rsidRPr="00180354">
              <w:rPr>
                <w:rFonts w:ascii="Verdana" w:hAnsi="Verdana"/>
                <w:sz w:val="16"/>
                <w:szCs w:val="16"/>
                <w:lang w:val="en-US"/>
              </w:rPr>
              <w:t xml:space="preserve"> Objective</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2.</w:t>
            </w:r>
            <w:r w:rsidRPr="00180354">
              <w:rPr>
                <w:rFonts w:ascii="Verdana" w:hAnsi="Verdana"/>
                <w:b/>
                <w:sz w:val="16"/>
                <w:szCs w:val="16"/>
              </w:rPr>
              <w:tab/>
            </w:r>
            <w:r w:rsidRPr="00180354">
              <w:rPr>
                <w:rFonts w:ascii="Verdana" w:hAnsi="Verdana"/>
                <w:sz w:val="16"/>
                <w:szCs w:val="16"/>
              </w:rPr>
              <w:t>Campo de aplicación</w:t>
            </w:r>
          </w:p>
        </w:tc>
        <w:tc>
          <w:tcPr>
            <w:tcW w:w="4788" w:type="dxa"/>
          </w:tcPr>
          <w:p w:rsidR="007B12B3" w:rsidRPr="00180354" w:rsidRDefault="00FB14CD" w:rsidP="00180354">
            <w:pPr>
              <w:pStyle w:val="ROMANOS"/>
              <w:spacing w:after="20" w:line="276" w:lineRule="auto"/>
              <w:ind w:left="0" w:firstLine="0"/>
              <w:rPr>
                <w:rFonts w:ascii="Verdana" w:hAnsi="Verdana"/>
                <w:b/>
                <w:sz w:val="16"/>
                <w:szCs w:val="16"/>
                <w:lang w:val="en-US"/>
              </w:rPr>
            </w:pPr>
            <w:r w:rsidRPr="00180354">
              <w:rPr>
                <w:rFonts w:ascii="Verdana" w:hAnsi="Verdana"/>
                <w:b/>
                <w:sz w:val="16"/>
                <w:szCs w:val="16"/>
                <w:lang w:val="en-US"/>
              </w:rPr>
              <w:t>2.</w:t>
            </w:r>
            <w:r w:rsidRPr="00180354">
              <w:rPr>
                <w:rFonts w:ascii="Verdana" w:hAnsi="Verdana"/>
                <w:sz w:val="16"/>
                <w:szCs w:val="16"/>
                <w:lang w:val="en-US"/>
              </w:rPr>
              <w:t xml:space="preserve"> Field of Application</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3.</w:t>
            </w:r>
            <w:r w:rsidRPr="00180354">
              <w:rPr>
                <w:rFonts w:ascii="Verdana" w:hAnsi="Verdana"/>
                <w:b/>
                <w:sz w:val="16"/>
                <w:szCs w:val="16"/>
              </w:rPr>
              <w:tab/>
            </w:r>
            <w:r w:rsidRPr="00180354">
              <w:rPr>
                <w:rFonts w:ascii="Verdana" w:hAnsi="Verdana"/>
                <w:sz w:val="16"/>
                <w:szCs w:val="16"/>
              </w:rPr>
              <w:t>Definiciones</w:t>
            </w:r>
          </w:p>
        </w:tc>
        <w:tc>
          <w:tcPr>
            <w:tcW w:w="4788" w:type="dxa"/>
          </w:tcPr>
          <w:p w:rsidR="007B12B3" w:rsidRPr="00180354" w:rsidRDefault="00FB14CD" w:rsidP="00180354">
            <w:pPr>
              <w:pStyle w:val="ROMANOS"/>
              <w:spacing w:after="20" w:line="276" w:lineRule="auto"/>
              <w:ind w:left="0" w:firstLine="0"/>
              <w:rPr>
                <w:rFonts w:ascii="Verdana" w:hAnsi="Verdana"/>
                <w:b/>
                <w:sz w:val="16"/>
                <w:szCs w:val="16"/>
                <w:lang w:val="en-US"/>
              </w:rPr>
            </w:pPr>
            <w:r w:rsidRPr="00180354">
              <w:rPr>
                <w:rFonts w:ascii="Verdana" w:hAnsi="Verdana"/>
                <w:b/>
                <w:sz w:val="16"/>
                <w:szCs w:val="16"/>
                <w:lang w:val="en-US"/>
              </w:rPr>
              <w:t>3.</w:t>
            </w:r>
            <w:r w:rsidRPr="00180354">
              <w:rPr>
                <w:rFonts w:ascii="Verdana" w:hAnsi="Verdana"/>
                <w:sz w:val="16"/>
                <w:szCs w:val="16"/>
                <w:lang w:val="en-US"/>
              </w:rPr>
              <w:t xml:space="preserve"> </w:t>
            </w:r>
            <w:r w:rsidR="00180354">
              <w:rPr>
                <w:rFonts w:ascii="Verdana" w:hAnsi="Verdana"/>
                <w:sz w:val="16"/>
                <w:szCs w:val="16"/>
                <w:lang w:val="en-US"/>
              </w:rPr>
              <w:t xml:space="preserve">Definitions </w:t>
            </w:r>
          </w:p>
        </w:tc>
      </w:tr>
      <w:tr w:rsidR="007B12B3" w:rsidRPr="00A84965"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4.</w:t>
            </w:r>
            <w:r w:rsidRPr="00180354">
              <w:rPr>
                <w:rFonts w:ascii="Verdana" w:hAnsi="Verdana"/>
                <w:b/>
                <w:sz w:val="16"/>
                <w:szCs w:val="16"/>
              </w:rPr>
              <w:tab/>
            </w:r>
            <w:r w:rsidRPr="00180354">
              <w:rPr>
                <w:rFonts w:ascii="Verdana" w:hAnsi="Verdana"/>
                <w:sz w:val="16"/>
                <w:szCs w:val="16"/>
              </w:rPr>
              <w:t>Unidades y condiciones de referencia</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Units and conditions of reference</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5.</w:t>
            </w:r>
            <w:r w:rsidRPr="00180354">
              <w:rPr>
                <w:rFonts w:ascii="Verdana" w:hAnsi="Verdana"/>
                <w:b/>
                <w:sz w:val="16"/>
                <w:szCs w:val="16"/>
              </w:rPr>
              <w:tab/>
            </w:r>
            <w:r w:rsidRPr="00180354">
              <w:rPr>
                <w:rFonts w:ascii="Verdana" w:hAnsi="Verdana"/>
                <w:sz w:val="16"/>
                <w:szCs w:val="16"/>
              </w:rPr>
              <w:t>Especificaciones del gas natural</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Specifications of natural gas</w:t>
            </w:r>
          </w:p>
        </w:tc>
      </w:tr>
      <w:tr w:rsidR="007B12B3" w:rsidRPr="00A84965"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6.</w:t>
            </w:r>
            <w:r w:rsidRPr="00180354">
              <w:rPr>
                <w:rFonts w:ascii="Verdana" w:hAnsi="Verdana"/>
                <w:b/>
                <w:sz w:val="16"/>
                <w:szCs w:val="16"/>
              </w:rPr>
              <w:tab/>
            </w:r>
            <w:r w:rsidRPr="00180354">
              <w:rPr>
                <w:rFonts w:ascii="Verdana" w:hAnsi="Verdana"/>
                <w:sz w:val="16"/>
                <w:szCs w:val="16"/>
              </w:rPr>
              <w:t>Muestreo y métodos de determinación</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Sampling and methods of determination</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7.</w:t>
            </w:r>
            <w:r w:rsidRPr="00180354">
              <w:rPr>
                <w:rFonts w:ascii="Verdana" w:hAnsi="Verdana"/>
                <w:b/>
                <w:sz w:val="16"/>
                <w:szCs w:val="16"/>
              </w:rPr>
              <w:tab/>
            </w:r>
            <w:r w:rsidRPr="00180354">
              <w:rPr>
                <w:rFonts w:ascii="Verdana" w:hAnsi="Verdana"/>
                <w:sz w:val="16"/>
                <w:szCs w:val="16"/>
              </w:rPr>
              <w:t>Concordancia con normas internacionales</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Concordance with international standards</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8.</w:t>
            </w:r>
            <w:r w:rsidRPr="00180354">
              <w:rPr>
                <w:rFonts w:ascii="Verdana" w:hAnsi="Verdana"/>
                <w:b/>
                <w:sz w:val="16"/>
                <w:szCs w:val="16"/>
              </w:rPr>
              <w:tab/>
            </w:r>
            <w:r w:rsidRPr="00180354">
              <w:rPr>
                <w:rFonts w:ascii="Verdana" w:hAnsi="Verdana"/>
                <w:sz w:val="16"/>
                <w:szCs w:val="16"/>
              </w:rPr>
              <w:t>Vigilancia</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Oversight</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9.</w:t>
            </w:r>
            <w:r w:rsidRPr="00180354">
              <w:rPr>
                <w:rFonts w:ascii="Verdana" w:hAnsi="Verdana"/>
                <w:b/>
                <w:sz w:val="16"/>
                <w:szCs w:val="16"/>
              </w:rPr>
              <w:tab/>
            </w:r>
            <w:r w:rsidRPr="00180354">
              <w:rPr>
                <w:rFonts w:ascii="Verdana" w:hAnsi="Verdana"/>
                <w:sz w:val="16"/>
                <w:szCs w:val="16"/>
              </w:rPr>
              <w:t>Vigencia</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Effective period</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10.</w:t>
            </w:r>
            <w:r w:rsidRPr="00180354">
              <w:rPr>
                <w:rFonts w:ascii="Verdana" w:hAnsi="Verdana"/>
                <w:b/>
                <w:sz w:val="16"/>
                <w:szCs w:val="16"/>
              </w:rPr>
              <w:tab/>
            </w:r>
            <w:r w:rsidRPr="00180354">
              <w:rPr>
                <w:rFonts w:ascii="Verdana" w:hAnsi="Verdana"/>
                <w:sz w:val="16"/>
                <w:szCs w:val="16"/>
              </w:rPr>
              <w:t>Bibliografía</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Bibliography</w:t>
            </w:r>
          </w:p>
        </w:tc>
      </w:tr>
      <w:tr w:rsidR="007B12B3" w:rsidRPr="00180354" w:rsidTr="007B12B3">
        <w:tc>
          <w:tcPr>
            <w:tcW w:w="4788" w:type="dxa"/>
          </w:tcPr>
          <w:p w:rsidR="007B12B3" w:rsidRPr="00180354" w:rsidRDefault="007B12B3" w:rsidP="00180354">
            <w:pPr>
              <w:pStyle w:val="ROMANOS"/>
              <w:spacing w:after="20" w:line="276" w:lineRule="auto"/>
              <w:ind w:left="0" w:firstLine="0"/>
              <w:rPr>
                <w:rFonts w:ascii="Verdana" w:hAnsi="Verdana"/>
                <w:sz w:val="16"/>
                <w:szCs w:val="16"/>
              </w:rPr>
            </w:pPr>
            <w:r w:rsidRPr="00180354">
              <w:rPr>
                <w:rFonts w:ascii="Verdana" w:hAnsi="Verdana"/>
                <w:b/>
                <w:sz w:val="16"/>
                <w:szCs w:val="16"/>
              </w:rPr>
              <w:t>11.</w:t>
            </w:r>
            <w:r w:rsidRPr="00180354">
              <w:rPr>
                <w:rFonts w:ascii="Verdana" w:hAnsi="Verdana"/>
                <w:b/>
                <w:sz w:val="16"/>
                <w:szCs w:val="16"/>
              </w:rPr>
              <w:tab/>
            </w:r>
            <w:r w:rsidRPr="00180354">
              <w:rPr>
                <w:rFonts w:ascii="Verdana" w:hAnsi="Verdana"/>
                <w:sz w:val="16"/>
                <w:szCs w:val="16"/>
              </w:rPr>
              <w:t>Transitorios</w:t>
            </w:r>
          </w:p>
        </w:tc>
        <w:tc>
          <w:tcPr>
            <w:tcW w:w="4788" w:type="dxa"/>
          </w:tcPr>
          <w:p w:rsidR="007B12B3" w:rsidRPr="00C82B86" w:rsidRDefault="00C82B86" w:rsidP="00180354">
            <w:pPr>
              <w:pStyle w:val="ROMANOS"/>
              <w:spacing w:after="20" w:line="276" w:lineRule="auto"/>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Transitional articles</w:t>
            </w:r>
          </w:p>
        </w:tc>
      </w:tr>
      <w:tr w:rsidR="007B12B3" w:rsidRPr="00A84965" w:rsidTr="007B12B3">
        <w:tc>
          <w:tcPr>
            <w:tcW w:w="4788" w:type="dxa"/>
          </w:tcPr>
          <w:p w:rsidR="007B12B3" w:rsidRPr="00180354" w:rsidRDefault="007B12B3" w:rsidP="00180354">
            <w:pPr>
              <w:pStyle w:val="Texto"/>
              <w:spacing w:after="20" w:line="276" w:lineRule="auto"/>
              <w:ind w:firstLine="0"/>
              <w:rPr>
                <w:rFonts w:ascii="Verdana" w:hAnsi="Verdana"/>
                <w:sz w:val="16"/>
                <w:szCs w:val="16"/>
              </w:rPr>
            </w:pPr>
            <w:r w:rsidRPr="00180354">
              <w:rPr>
                <w:rFonts w:ascii="Verdana" w:hAnsi="Verdana"/>
                <w:sz w:val="16"/>
                <w:szCs w:val="16"/>
              </w:rPr>
              <w:t>Anexo 1. Procedimiento de evaluación de la conformidad</w:t>
            </w:r>
          </w:p>
        </w:tc>
        <w:tc>
          <w:tcPr>
            <w:tcW w:w="4788" w:type="dxa"/>
          </w:tcPr>
          <w:p w:rsidR="00FB14CD" w:rsidRPr="00180354" w:rsidRDefault="00FB14CD" w:rsidP="00180354">
            <w:pPr>
              <w:spacing w:line="276" w:lineRule="auto"/>
              <w:jc w:val="both"/>
              <w:rPr>
                <w:rFonts w:ascii="Verdana" w:hAnsi="Verdana"/>
                <w:sz w:val="16"/>
                <w:szCs w:val="16"/>
                <w:lang w:val="en-US"/>
              </w:rPr>
            </w:pPr>
            <w:r w:rsidRPr="00180354">
              <w:rPr>
                <w:rFonts w:ascii="Verdana" w:hAnsi="Verdana"/>
                <w:sz w:val="16"/>
                <w:szCs w:val="16"/>
                <w:lang w:val="en-US"/>
              </w:rPr>
              <w:t>Annex 1. Procedure of Evaluation of conformity</w:t>
            </w:r>
          </w:p>
          <w:p w:rsidR="007B12B3" w:rsidRPr="00180354" w:rsidRDefault="007B12B3" w:rsidP="00180354">
            <w:pPr>
              <w:pStyle w:val="Texto"/>
              <w:spacing w:after="20" w:line="276" w:lineRule="auto"/>
              <w:ind w:firstLine="0"/>
              <w:rPr>
                <w:rFonts w:ascii="Verdana" w:hAnsi="Verdana"/>
                <w:sz w:val="16"/>
                <w:szCs w:val="16"/>
                <w:lang w:val="en-US"/>
              </w:rPr>
            </w:pPr>
          </w:p>
        </w:tc>
      </w:tr>
      <w:tr w:rsidR="007B12B3" w:rsidRPr="00C82B86"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sz w:val="16"/>
                <w:szCs w:val="16"/>
              </w:rPr>
              <w:t>Anexo 2. Procedimiento para la determinación de la temperatura de rocío de hidrocarburos.</w:t>
            </w:r>
          </w:p>
        </w:tc>
        <w:tc>
          <w:tcPr>
            <w:tcW w:w="4788" w:type="dxa"/>
          </w:tcPr>
          <w:p w:rsidR="007B12B3" w:rsidRPr="00180354" w:rsidRDefault="00C82B86" w:rsidP="00C82B86">
            <w:pPr>
              <w:pStyle w:val="Texto"/>
              <w:spacing w:line="276" w:lineRule="auto"/>
              <w:ind w:firstLine="0"/>
              <w:rPr>
                <w:rFonts w:ascii="Verdana" w:hAnsi="Verdana"/>
                <w:sz w:val="16"/>
                <w:szCs w:val="16"/>
                <w:lang w:val="en-US"/>
              </w:rPr>
            </w:pPr>
            <w:r>
              <w:rPr>
                <w:rFonts w:ascii="Verdana" w:hAnsi="Verdana"/>
                <w:sz w:val="16"/>
                <w:szCs w:val="16"/>
                <w:lang w:val="en-US"/>
              </w:rPr>
              <w:t>Annex 2. Procedure for the determination of the hydrocarbon dew point temperature.  (HCDP)</w:t>
            </w:r>
          </w:p>
        </w:tc>
      </w:tr>
      <w:tr w:rsidR="007B12B3" w:rsidRPr="00180354"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lastRenderedPageBreak/>
              <w:t>1. Objetivo</w:t>
            </w:r>
          </w:p>
        </w:tc>
        <w:tc>
          <w:tcPr>
            <w:tcW w:w="4788" w:type="dxa"/>
          </w:tcPr>
          <w:p w:rsidR="007B12B3" w:rsidRPr="00180354" w:rsidRDefault="00FB14CD" w:rsidP="00180354">
            <w:pPr>
              <w:pStyle w:val="Texto"/>
              <w:spacing w:line="276" w:lineRule="auto"/>
              <w:ind w:firstLine="0"/>
              <w:rPr>
                <w:rFonts w:ascii="Verdana" w:hAnsi="Verdana"/>
                <w:b/>
                <w:sz w:val="16"/>
                <w:szCs w:val="16"/>
                <w:lang w:val="en-US"/>
              </w:rPr>
            </w:pPr>
            <w:r w:rsidRPr="00180354">
              <w:rPr>
                <w:rFonts w:ascii="Verdana" w:hAnsi="Verdana"/>
                <w:b/>
                <w:sz w:val="16"/>
                <w:szCs w:val="16"/>
                <w:lang w:val="en-US"/>
              </w:rPr>
              <w:t>1. Objective</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sz w:val="16"/>
                <w:szCs w:val="16"/>
              </w:rPr>
              <w:t>Esta Norma Oficial Mexicana (en lo sucesivo la Norma) tiene como finalidad establecer las especificaciones que debe cumplir el gas natural que se maneje en los sistemas de transporte, almacenamiento y distribución de gas natural, para preservar la seguridad de las personas, medio ambiente e instalaciones de los permisionarios y de los usuarios.</w:t>
            </w:r>
          </w:p>
        </w:tc>
        <w:tc>
          <w:tcPr>
            <w:tcW w:w="4788" w:type="dxa"/>
          </w:tcPr>
          <w:p w:rsidR="007B12B3" w:rsidRPr="00180354" w:rsidRDefault="00C82B86" w:rsidP="004F6AE6">
            <w:pPr>
              <w:pStyle w:val="Texto"/>
              <w:spacing w:line="276" w:lineRule="auto"/>
              <w:ind w:firstLine="0"/>
              <w:rPr>
                <w:rFonts w:ascii="Verdana" w:hAnsi="Verdana"/>
                <w:sz w:val="16"/>
                <w:szCs w:val="16"/>
                <w:lang w:val="en-US"/>
              </w:rPr>
            </w:pPr>
            <w:r>
              <w:rPr>
                <w:rFonts w:ascii="Verdana" w:hAnsi="Verdana"/>
                <w:sz w:val="16"/>
                <w:szCs w:val="16"/>
                <w:lang w:val="en-US"/>
              </w:rPr>
              <w:t xml:space="preserve">This Official Mexican Standard (hereinafter the Standard) has the basic purpose of establishing the specifications that natural gas must comply with that </w:t>
            </w:r>
            <w:r w:rsidR="004F6AE6">
              <w:rPr>
                <w:rFonts w:ascii="Verdana" w:hAnsi="Verdana"/>
                <w:sz w:val="16"/>
                <w:szCs w:val="16"/>
                <w:lang w:val="en-US"/>
              </w:rPr>
              <w:t>are</w:t>
            </w:r>
            <w:r>
              <w:rPr>
                <w:rFonts w:ascii="Verdana" w:hAnsi="Verdana"/>
                <w:sz w:val="16"/>
                <w:szCs w:val="16"/>
                <w:lang w:val="en-US"/>
              </w:rPr>
              <w:t xml:space="preserve"> handled in the systems of transport, storage and distribution of natural gas, in order to protect the safety of persons, the environment and the installations of permit holders and users. </w:t>
            </w:r>
          </w:p>
        </w:tc>
      </w:tr>
      <w:tr w:rsidR="007B12B3" w:rsidRPr="00180354"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2. Campo de aplicación</w:t>
            </w:r>
          </w:p>
        </w:tc>
        <w:tc>
          <w:tcPr>
            <w:tcW w:w="4788" w:type="dxa"/>
          </w:tcPr>
          <w:p w:rsidR="007B12B3" w:rsidRPr="00180354" w:rsidRDefault="00C82B86" w:rsidP="00180354">
            <w:pPr>
              <w:pStyle w:val="Texto"/>
              <w:spacing w:line="276" w:lineRule="auto"/>
              <w:ind w:firstLine="0"/>
              <w:rPr>
                <w:rFonts w:ascii="Verdana" w:hAnsi="Verdana"/>
                <w:b/>
                <w:sz w:val="16"/>
                <w:szCs w:val="16"/>
                <w:lang w:val="en-US"/>
              </w:rPr>
            </w:pPr>
            <w:r>
              <w:rPr>
                <w:rFonts w:ascii="Verdana" w:hAnsi="Verdana"/>
                <w:b/>
                <w:sz w:val="16"/>
                <w:szCs w:val="16"/>
                <w:lang w:val="en-US"/>
              </w:rPr>
              <w:t>Field of Application</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sz w:val="16"/>
                <w:szCs w:val="16"/>
              </w:rPr>
              <w:t>Esta Norma es aplicable al gas natural que se entrega en cada uno de los puntos de inyección a los sistemas de transporte, almacenamiento y distribución, así como en cada uno de los puntos de transferencia de custodia a otros permisionarios o usuarios finales.</w:t>
            </w:r>
          </w:p>
        </w:tc>
        <w:tc>
          <w:tcPr>
            <w:tcW w:w="4788" w:type="dxa"/>
          </w:tcPr>
          <w:p w:rsidR="007B12B3" w:rsidRPr="00180354" w:rsidRDefault="00C82B86" w:rsidP="00A84965">
            <w:pPr>
              <w:pStyle w:val="Texto"/>
              <w:spacing w:line="276" w:lineRule="auto"/>
              <w:ind w:firstLine="0"/>
              <w:rPr>
                <w:rFonts w:ascii="Verdana" w:hAnsi="Verdana"/>
                <w:sz w:val="16"/>
                <w:szCs w:val="16"/>
                <w:lang w:val="en-US"/>
              </w:rPr>
            </w:pPr>
            <w:r>
              <w:rPr>
                <w:rFonts w:ascii="Verdana" w:hAnsi="Verdana"/>
                <w:sz w:val="16"/>
                <w:szCs w:val="16"/>
                <w:lang w:val="en-US"/>
              </w:rPr>
              <w:t xml:space="preserve">This Standard is applicable to natural gas that is delivered </w:t>
            </w:r>
            <w:r w:rsidR="00A84965">
              <w:rPr>
                <w:rFonts w:ascii="Verdana" w:hAnsi="Verdana"/>
                <w:sz w:val="16"/>
                <w:szCs w:val="16"/>
                <w:lang w:val="en-US"/>
              </w:rPr>
              <w:t>to</w:t>
            </w:r>
            <w:r>
              <w:rPr>
                <w:rFonts w:ascii="Verdana" w:hAnsi="Verdana"/>
                <w:sz w:val="16"/>
                <w:szCs w:val="16"/>
                <w:lang w:val="en-US"/>
              </w:rPr>
              <w:t xml:space="preserve"> each one of the </w:t>
            </w:r>
            <w:r w:rsidR="004F6AE6">
              <w:rPr>
                <w:rFonts w:ascii="Verdana" w:hAnsi="Verdana"/>
                <w:sz w:val="16"/>
                <w:szCs w:val="16"/>
                <w:lang w:val="en-US"/>
              </w:rPr>
              <w:t xml:space="preserve">injection </w:t>
            </w:r>
            <w:r>
              <w:rPr>
                <w:rFonts w:ascii="Verdana" w:hAnsi="Verdana"/>
                <w:sz w:val="16"/>
                <w:szCs w:val="16"/>
                <w:lang w:val="en-US"/>
              </w:rPr>
              <w:t>points to the systems of transport, storage and distribution, as well as</w:t>
            </w:r>
            <w:r w:rsidR="00A84965">
              <w:rPr>
                <w:rFonts w:ascii="Verdana" w:hAnsi="Verdana"/>
                <w:sz w:val="16"/>
                <w:szCs w:val="16"/>
                <w:lang w:val="en-US"/>
              </w:rPr>
              <w:t xml:space="preserve"> to</w:t>
            </w:r>
            <w:r>
              <w:rPr>
                <w:rFonts w:ascii="Verdana" w:hAnsi="Verdana"/>
                <w:sz w:val="16"/>
                <w:szCs w:val="16"/>
                <w:lang w:val="en-US"/>
              </w:rPr>
              <w:t xml:space="preserve"> each one of the transfer points of custody to other permit holders or final users.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color w:val="000000"/>
                <w:sz w:val="16"/>
                <w:szCs w:val="16"/>
              </w:rPr>
              <w:t>La Norma no aplica al gas natural que se conduce desde pozos y complejos procesadores, ni al gas natural licuado que se transporta por buques tanque a las terminales de almacenamiento de gas natural licuado, ni al gas natural licuado y el gas natural que se maneja en dichas terminales previamente a su inyección al sistema de transporte.</w:t>
            </w:r>
          </w:p>
        </w:tc>
        <w:tc>
          <w:tcPr>
            <w:tcW w:w="4788" w:type="dxa"/>
          </w:tcPr>
          <w:p w:rsidR="007B12B3" w:rsidRPr="00180354" w:rsidRDefault="00C82B86" w:rsidP="00A84965">
            <w:pPr>
              <w:pStyle w:val="Texto"/>
              <w:spacing w:line="276" w:lineRule="auto"/>
              <w:ind w:firstLine="0"/>
              <w:rPr>
                <w:rFonts w:ascii="Verdana" w:hAnsi="Verdana"/>
                <w:color w:val="000000"/>
                <w:sz w:val="16"/>
                <w:szCs w:val="16"/>
                <w:lang w:val="en-US"/>
              </w:rPr>
            </w:pPr>
            <w:r>
              <w:rPr>
                <w:rFonts w:ascii="Verdana" w:hAnsi="Verdana"/>
                <w:color w:val="000000"/>
                <w:sz w:val="16"/>
                <w:szCs w:val="16"/>
                <w:lang w:val="en-US"/>
              </w:rPr>
              <w:t>The Standard does not apply to natural gas that is carried from wells and process</w:t>
            </w:r>
            <w:r w:rsidR="00A84965">
              <w:rPr>
                <w:rFonts w:ascii="Verdana" w:hAnsi="Verdana"/>
                <w:color w:val="000000"/>
                <w:sz w:val="16"/>
                <w:szCs w:val="16"/>
                <w:lang w:val="en-US"/>
              </w:rPr>
              <w:t>ing</w:t>
            </w:r>
            <w:r>
              <w:rPr>
                <w:rFonts w:ascii="Verdana" w:hAnsi="Verdana"/>
                <w:color w:val="000000"/>
                <w:sz w:val="16"/>
                <w:szCs w:val="16"/>
                <w:lang w:val="en-US"/>
              </w:rPr>
              <w:t xml:space="preserve"> complexes, or to liquid natural gas that is transported by tanker vessels to storage terminals of liquid natural gas, or liquid natural gas and the natural gas that is handled in said terminals prior to their injection </w:t>
            </w:r>
            <w:r w:rsidR="00A84965">
              <w:rPr>
                <w:rFonts w:ascii="Verdana" w:hAnsi="Verdana"/>
                <w:color w:val="000000"/>
                <w:sz w:val="16"/>
                <w:szCs w:val="16"/>
                <w:lang w:val="en-US"/>
              </w:rPr>
              <w:t>in</w:t>
            </w:r>
            <w:r>
              <w:rPr>
                <w:rFonts w:ascii="Verdana" w:hAnsi="Verdana"/>
                <w:color w:val="000000"/>
                <w:sz w:val="16"/>
                <w:szCs w:val="16"/>
                <w:lang w:val="en-US"/>
              </w:rPr>
              <w:t xml:space="preserve">to the system of transport. </w:t>
            </w:r>
          </w:p>
        </w:tc>
      </w:tr>
      <w:tr w:rsidR="007B12B3" w:rsidRPr="00180354"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 Definiciones</w:t>
            </w:r>
          </w:p>
        </w:tc>
        <w:tc>
          <w:tcPr>
            <w:tcW w:w="4788" w:type="dxa"/>
          </w:tcPr>
          <w:p w:rsidR="007B12B3" w:rsidRPr="00180354" w:rsidRDefault="00C82B86" w:rsidP="00180354">
            <w:pPr>
              <w:pStyle w:val="Texto"/>
              <w:spacing w:line="276" w:lineRule="auto"/>
              <w:ind w:firstLine="0"/>
              <w:rPr>
                <w:rFonts w:ascii="Verdana" w:hAnsi="Verdana"/>
                <w:b/>
                <w:sz w:val="16"/>
                <w:szCs w:val="16"/>
                <w:lang w:val="en-US"/>
              </w:rPr>
            </w:pPr>
            <w:r>
              <w:rPr>
                <w:rFonts w:ascii="Verdana" w:hAnsi="Verdana"/>
                <w:b/>
                <w:sz w:val="16"/>
                <w:szCs w:val="16"/>
                <w:lang w:val="en-US"/>
              </w:rPr>
              <w:t>3. Definitions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 xml:space="preserve">3.1. Acta circunstanciada: </w:t>
            </w:r>
            <w:r w:rsidRPr="00180354">
              <w:rPr>
                <w:rFonts w:ascii="Verdana" w:hAnsi="Verdana"/>
                <w:sz w:val="16"/>
                <w:szCs w:val="16"/>
              </w:rPr>
              <w:t>el documento expedido por una Unidad de Verificación o por la Comisión en cada una de las verificaciones realizadas, en el cual se hará constar, como mínimo: nombre, denominación o razón social del permisionario; hora, día, mes y año en que se inicie y en que concluya la diligencia; calle, número, población o colonia, teléfono u otra forma de comunicación disponible, municipio o delegación, código postal y entidad federativa en que se encuentre ubicado el domicilio del permisionario; número y fecha del oficio de comisión que la motivó; nombre y cargo de la persona con quien se entendió la diligencia; nombre y domicilio de las personas que fungieron como testigos; datos relativos a la actuación, y nombre y firma de quienes intervinieron en la diligencia;</w:t>
            </w:r>
          </w:p>
        </w:tc>
        <w:tc>
          <w:tcPr>
            <w:tcW w:w="4788" w:type="dxa"/>
          </w:tcPr>
          <w:p w:rsidR="007B12B3" w:rsidRPr="00C82B86" w:rsidRDefault="00C82B86" w:rsidP="00A84965">
            <w:pPr>
              <w:pStyle w:val="Texto"/>
              <w:spacing w:line="276" w:lineRule="auto"/>
              <w:ind w:firstLine="0"/>
              <w:rPr>
                <w:rFonts w:ascii="Verdana" w:hAnsi="Verdana"/>
                <w:sz w:val="16"/>
                <w:szCs w:val="16"/>
                <w:lang w:val="en-US"/>
              </w:rPr>
            </w:pPr>
            <w:r>
              <w:rPr>
                <w:rFonts w:ascii="Verdana" w:hAnsi="Verdana"/>
                <w:b/>
                <w:sz w:val="16"/>
                <w:szCs w:val="16"/>
                <w:lang w:val="en-US"/>
              </w:rPr>
              <w:t xml:space="preserve">3.1 Detailed Official Report: </w:t>
            </w:r>
            <w:r>
              <w:rPr>
                <w:rFonts w:ascii="Verdana" w:hAnsi="Verdana"/>
                <w:sz w:val="16"/>
                <w:szCs w:val="16"/>
                <w:lang w:val="en-US"/>
              </w:rPr>
              <w:t>The document issued by a Unit of Verification or by the Commission in each one of the inspections that are performed, in which as a minimum</w:t>
            </w:r>
            <w:r w:rsidR="00A84965">
              <w:rPr>
                <w:rFonts w:ascii="Verdana" w:hAnsi="Verdana"/>
                <w:sz w:val="16"/>
                <w:szCs w:val="16"/>
                <w:lang w:val="en-US"/>
              </w:rPr>
              <w:t xml:space="preserve"> will be detailed</w:t>
            </w:r>
            <w:r>
              <w:rPr>
                <w:rFonts w:ascii="Verdana" w:hAnsi="Verdana"/>
                <w:sz w:val="16"/>
                <w:szCs w:val="16"/>
                <w:lang w:val="en-US"/>
              </w:rPr>
              <w:t>:</w:t>
            </w:r>
            <w:r w:rsidR="004F6AE6">
              <w:rPr>
                <w:rFonts w:ascii="Verdana" w:hAnsi="Verdana"/>
                <w:sz w:val="16"/>
                <w:szCs w:val="16"/>
                <w:lang w:val="en-US"/>
              </w:rPr>
              <w:t xml:space="preserve"> the</w:t>
            </w:r>
            <w:r>
              <w:rPr>
                <w:rFonts w:ascii="Verdana" w:hAnsi="Verdana"/>
                <w:sz w:val="16"/>
                <w:szCs w:val="16"/>
                <w:lang w:val="en-US"/>
              </w:rPr>
              <w:t xml:space="preserve"> name, company name or corporate status of the permit holder; </w:t>
            </w:r>
            <w:r w:rsidR="004F6AE6">
              <w:rPr>
                <w:rFonts w:ascii="Verdana" w:hAnsi="Verdana"/>
                <w:sz w:val="16"/>
                <w:szCs w:val="16"/>
                <w:lang w:val="en-US"/>
              </w:rPr>
              <w:t xml:space="preserve">the </w:t>
            </w:r>
            <w:r>
              <w:rPr>
                <w:rFonts w:ascii="Verdana" w:hAnsi="Verdana"/>
                <w:sz w:val="16"/>
                <w:szCs w:val="16"/>
                <w:lang w:val="en-US"/>
              </w:rPr>
              <w:t xml:space="preserve">time, day, month and year </w:t>
            </w:r>
            <w:r w:rsidR="004F6AE6">
              <w:rPr>
                <w:rFonts w:ascii="Verdana" w:hAnsi="Verdana"/>
                <w:sz w:val="16"/>
                <w:szCs w:val="16"/>
                <w:lang w:val="en-US"/>
              </w:rPr>
              <w:t xml:space="preserve">in </w:t>
            </w:r>
            <w:r>
              <w:rPr>
                <w:rFonts w:ascii="Verdana" w:hAnsi="Verdana"/>
                <w:sz w:val="16"/>
                <w:szCs w:val="16"/>
                <w:lang w:val="en-US"/>
              </w:rPr>
              <w:t xml:space="preserve">which the hearing is initiated and concluded; </w:t>
            </w:r>
            <w:r w:rsidR="004F6AE6">
              <w:rPr>
                <w:rFonts w:ascii="Verdana" w:hAnsi="Verdana"/>
                <w:sz w:val="16"/>
                <w:szCs w:val="16"/>
                <w:lang w:val="en-US"/>
              </w:rPr>
              <w:t xml:space="preserve">the </w:t>
            </w:r>
            <w:r>
              <w:rPr>
                <w:rFonts w:ascii="Verdana" w:hAnsi="Verdana"/>
                <w:sz w:val="16"/>
                <w:szCs w:val="16"/>
                <w:lang w:val="en-US"/>
              </w:rPr>
              <w:t xml:space="preserve">street, number, town or neighborhood, telephone or another form of communication available, </w:t>
            </w:r>
            <w:r w:rsidR="004F6AE6">
              <w:rPr>
                <w:rFonts w:ascii="Verdana" w:hAnsi="Verdana"/>
                <w:sz w:val="16"/>
                <w:szCs w:val="16"/>
                <w:lang w:val="en-US"/>
              </w:rPr>
              <w:t xml:space="preserve">the </w:t>
            </w:r>
            <w:r>
              <w:rPr>
                <w:rFonts w:ascii="Verdana" w:hAnsi="Verdana"/>
                <w:sz w:val="16"/>
                <w:szCs w:val="16"/>
                <w:lang w:val="en-US"/>
              </w:rPr>
              <w:t>municipality or delegation, postal code and State in which the domicile of the permit holder</w:t>
            </w:r>
            <w:r w:rsidR="004F6AE6">
              <w:rPr>
                <w:rFonts w:ascii="Verdana" w:hAnsi="Verdana"/>
                <w:sz w:val="16"/>
                <w:szCs w:val="16"/>
                <w:lang w:val="en-US"/>
              </w:rPr>
              <w:t xml:space="preserve"> is located</w:t>
            </w:r>
            <w:r>
              <w:rPr>
                <w:rFonts w:ascii="Verdana" w:hAnsi="Verdana"/>
                <w:sz w:val="16"/>
                <w:szCs w:val="16"/>
                <w:lang w:val="en-US"/>
              </w:rPr>
              <w:t xml:space="preserve">; </w:t>
            </w:r>
            <w:r w:rsidR="004F6AE6">
              <w:rPr>
                <w:rFonts w:ascii="Verdana" w:hAnsi="Verdana"/>
                <w:sz w:val="16"/>
                <w:szCs w:val="16"/>
                <w:lang w:val="en-US"/>
              </w:rPr>
              <w:t xml:space="preserve">the </w:t>
            </w:r>
            <w:r>
              <w:rPr>
                <w:rFonts w:ascii="Verdana" w:hAnsi="Verdana"/>
                <w:sz w:val="16"/>
                <w:szCs w:val="16"/>
                <w:lang w:val="en-US"/>
              </w:rPr>
              <w:t xml:space="preserve">number and date of the legal status of the Commission that initiated it; </w:t>
            </w:r>
            <w:r w:rsidR="004F6AE6">
              <w:rPr>
                <w:rFonts w:ascii="Verdana" w:hAnsi="Verdana"/>
                <w:sz w:val="16"/>
                <w:szCs w:val="16"/>
                <w:lang w:val="en-US"/>
              </w:rPr>
              <w:t xml:space="preserve">the </w:t>
            </w:r>
            <w:r>
              <w:rPr>
                <w:rFonts w:ascii="Verdana" w:hAnsi="Verdana"/>
                <w:sz w:val="16"/>
                <w:szCs w:val="16"/>
                <w:lang w:val="en-US"/>
              </w:rPr>
              <w:t xml:space="preserve">name and position of the person that </w:t>
            </w:r>
            <w:r w:rsidR="00285D6C">
              <w:rPr>
                <w:rFonts w:ascii="Verdana" w:hAnsi="Verdana"/>
                <w:sz w:val="16"/>
                <w:szCs w:val="16"/>
                <w:lang w:val="en-US"/>
              </w:rPr>
              <w:t xml:space="preserve">held the hearing; </w:t>
            </w:r>
            <w:r w:rsidR="004F6AE6">
              <w:rPr>
                <w:rFonts w:ascii="Verdana" w:hAnsi="Verdana"/>
                <w:sz w:val="16"/>
                <w:szCs w:val="16"/>
                <w:lang w:val="en-US"/>
              </w:rPr>
              <w:t xml:space="preserve">the </w:t>
            </w:r>
            <w:r w:rsidR="00285D6C">
              <w:rPr>
                <w:rFonts w:ascii="Verdana" w:hAnsi="Verdana"/>
                <w:sz w:val="16"/>
                <w:szCs w:val="16"/>
                <w:lang w:val="en-US"/>
              </w:rPr>
              <w:t xml:space="preserve">name and domicile of the persons that functioned as witnesses; </w:t>
            </w:r>
            <w:r w:rsidR="004F6AE6">
              <w:rPr>
                <w:rFonts w:ascii="Verdana" w:hAnsi="Verdana"/>
                <w:sz w:val="16"/>
                <w:szCs w:val="16"/>
                <w:lang w:val="en-US"/>
              </w:rPr>
              <w:t xml:space="preserve">the </w:t>
            </w:r>
            <w:r w:rsidR="00285D6C">
              <w:rPr>
                <w:rFonts w:ascii="Verdana" w:hAnsi="Verdana"/>
                <w:sz w:val="16"/>
                <w:szCs w:val="16"/>
                <w:lang w:val="en-US"/>
              </w:rPr>
              <w:t xml:space="preserve">data related to the action, and </w:t>
            </w:r>
            <w:r w:rsidR="004F6AE6">
              <w:rPr>
                <w:rFonts w:ascii="Verdana" w:hAnsi="Verdana"/>
                <w:sz w:val="16"/>
                <w:szCs w:val="16"/>
                <w:lang w:val="en-US"/>
              </w:rPr>
              <w:t xml:space="preserve">the </w:t>
            </w:r>
            <w:r w:rsidR="00285D6C">
              <w:rPr>
                <w:rFonts w:ascii="Verdana" w:hAnsi="Verdana"/>
                <w:sz w:val="16"/>
                <w:szCs w:val="16"/>
                <w:lang w:val="en-US"/>
              </w:rPr>
              <w:t>name and signature of those who attended the hearing;</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 xml:space="preserve">3.2. Almacenamiento: </w:t>
            </w:r>
            <w:r w:rsidRPr="00180354">
              <w:rPr>
                <w:rFonts w:ascii="Verdana" w:hAnsi="Verdana"/>
                <w:sz w:val="16"/>
                <w:szCs w:val="16"/>
              </w:rPr>
              <w:t>la actividad de recibir, mantener en depósito y entregar gas natural, cuando el gas natural sea mantenido en depósito en instalaciones fijas distintas a los ductos;</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3.2 Storage: </w:t>
            </w:r>
            <w:r>
              <w:rPr>
                <w:rFonts w:ascii="Verdana" w:hAnsi="Verdana"/>
                <w:sz w:val="16"/>
                <w:szCs w:val="16"/>
                <w:lang w:val="en-US"/>
              </w:rPr>
              <w:t xml:space="preserve">The activity of receiving, maintaining </w:t>
            </w:r>
            <w:r w:rsidR="004F6AE6">
              <w:rPr>
                <w:rFonts w:ascii="Verdana" w:hAnsi="Verdana"/>
                <w:sz w:val="16"/>
                <w:szCs w:val="16"/>
                <w:lang w:val="en-US"/>
              </w:rPr>
              <w:t>on</w:t>
            </w:r>
            <w:r>
              <w:rPr>
                <w:rFonts w:ascii="Verdana" w:hAnsi="Verdana"/>
                <w:sz w:val="16"/>
                <w:szCs w:val="16"/>
                <w:lang w:val="en-US"/>
              </w:rPr>
              <w:t xml:space="preserve"> deposit and delivering natural gas, when the natural gas is maintained </w:t>
            </w:r>
            <w:r w:rsidR="004F6AE6">
              <w:rPr>
                <w:rFonts w:ascii="Verdana" w:hAnsi="Verdana"/>
                <w:sz w:val="16"/>
                <w:szCs w:val="16"/>
                <w:lang w:val="en-US"/>
              </w:rPr>
              <w:t>on</w:t>
            </w:r>
            <w:r>
              <w:rPr>
                <w:rFonts w:ascii="Verdana" w:hAnsi="Verdana"/>
                <w:sz w:val="16"/>
                <w:szCs w:val="16"/>
                <w:lang w:val="en-US"/>
              </w:rPr>
              <w:t xml:space="preserve"> deposit</w:t>
            </w:r>
            <w:r w:rsidR="004F6AE6">
              <w:rPr>
                <w:rFonts w:ascii="Verdana" w:hAnsi="Verdana"/>
                <w:sz w:val="16"/>
                <w:szCs w:val="16"/>
                <w:lang w:val="en-US"/>
              </w:rPr>
              <w:t xml:space="preserve"> in</w:t>
            </w:r>
            <w:r>
              <w:rPr>
                <w:rFonts w:ascii="Verdana" w:hAnsi="Verdana"/>
                <w:sz w:val="16"/>
                <w:szCs w:val="16"/>
                <w:lang w:val="en-US"/>
              </w:rPr>
              <w:t xml:space="preserve"> stationary installations distinct from the pipelines;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 xml:space="preserve">3.3. Calibración: </w:t>
            </w:r>
            <w:r w:rsidRPr="00180354">
              <w:rPr>
                <w:rFonts w:ascii="Verdana" w:hAnsi="Verdana"/>
                <w:sz w:val="16"/>
                <w:szCs w:val="16"/>
              </w:rPr>
              <w:t>conjunto de operaciones que establecen, bajo condiciones específicas, la relación entre los valores de una magnitud indicados por un instrumento o sistema de medición, o los valores representados por una medida materializada o un material de referencia y los valores correspondientes de dicha magnitud realizados por los patrones de referencia;</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3.3 Calibration: </w:t>
            </w:r>
            <w:r>
              <w:rPr>
                <w:rFonts w:ascii="Verdana" w:hAnsi="Verdana"/>
                <w:sz w:val="16"/>
                <w:szCs w:val="16"/>
                <w:lang w:val="en-US"/>
              </w:rPr>
              <w:t>Combination of operations that establish, under specific conditions, the relation</w:t>
            </w:r>
            <w:r w:rsidR="004F6AE6">
              <w:rPr>
                <w:rFonts w:ascii="Verdana" w:hAnsi="Verdana"/>
                <w:sz w:val="16"/>
                <w:szCs w:val="16"/>
                <w:lang w:val="en-US"/>
              </w:rPr>
              <w:t>ship</w:t>
            </w:r>
            <w:r>
              <w:rPr>
                <w:rFonts w:ascii="Verdana" w:hAnsi="Verdana"/>
                <w:sz w:val="16"/>
                <w:szCs w:val="16"/>
                <w:lang w:val="en-US"/>
              </w:rPr>
              <w:t xml:space="preserve"> between the values of a magnitude indicated by a measuring instrument or system, or the values represented by a material measurement or a material of reference and the values corresponding to said magnitude performed by the master patterns of reference;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 xml:space="preserve">3.4. Comisión: </w:t>
            </w:r>
            <w:r w:rsidRPr="00180354">
              <w:rPr>
                <w:rFonts w:ascii="Verdana" w:hAnsi="Verdana"/>
                <w:sz w:val="16"/>
                <w:szCs w:val="16"/>
              </w:rPr>
              <w:t>la Comisión Reguladora de Energía;</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3.4. Commission: </w:t>
            </w:r>
            <w:r>
              <w:rPr>
                <w:rFonts w:ascii="Verdana" w:hAnsi="Verdana"/>
                <w:sz w:val="16"/>
                <w:szCs w:val="16"/>
                <w:lang w:val="en-US"/>
              </w:rPr>
              <w:t>The Regulatory Commission of Energy;</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3.5. Componentes del gas natural:</w:t>
            </w:r>
            <w:r w:rsidRPr="00180354">
              <w:rPr>
                <w:rFonts w:ascii="Verdana" w:hAnsi="Verdana"/>
                <w:sz w:val="16"/>
                <w:szCs w:val="16"/>
              </w:rPr>
              <w:t xml:space="preserve"> se consideran </w:t>
            </w:r>
            <w:r w:rsidRPr="00180354">
              <w:rPr>
                <w:rFonts w:ascii="Verdana" w:hAnsi="Verdana"/>
                <w:sz w:val="16"/>
                <w:szCs w:val="16"/>
              </w:rPr>
              <w:lastRenderedPageBreak/>
              <w:t>componentes del gas natural los siguientes:</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lastRenderedPageBreak/>
              <w:t xml:space="preserve">3.5. Components of natural gas: </w:t>
            </w:r>
            <w:r>
              <w:rPr>
                <w:rFonts w:ascii="Verdana" w:hAnsi="Verdana"/>
                <w:sz w:val="16"/>
                <w:szCs w:val="16"/>
                <w:lang w:val="en-US"/>
              </w:rPr>
              <w:t xml:space="preserve">the following are </w:t>
            </w:r>
            <w:r>
              <w:rPr>
                <w:rFonts w:ascii="Verdana" w:hAnsi="Verdana"/>
                <w:sz w:val="16"/>
                <w:szCs w:val="16"/>
                <w:lang w:val="en-US"/>
              </w:rPr>
              <w:lastRenderedPageBreak/>
              <w:t xml:space="preserve">considered as components of natural gas: </w:t>
            </w:r>
          </w:p>
        </w:tc>
      </w:tr>
      <w:tr w:rsidR="007B12B3" w:rsidRPr="00180354"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lastRenderedPageBreak/>
              <w:t>3.5.1. Componente principal:</w:t>
            </w:r>
            <w:r w:rsidRPr="00180354">
              <w:rPr>
                <w:rFonts w:ascii="Verdana" w:hAnsi="Verdana"/>
                <w:sz w:val="16"/>
                <w:szCs w:val="16"/>
              </w:rPr>
              <w:t xml:space="preserve"> metano;</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3.5.1. Principal component: </w:t>
            </w:r>
            <w:r>
              <w:rPr>
                <w:rFonts w:ascii="Verdana" w:hAnsi="Verdana"/>
                <w:sz w:val="16"/>
                <w:szCs w:val="16"/>
                <w:lang w:val="en-US"/>
              </w:rPr>
              <w:t>methane;</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3.5.2. Componentes secundarios: </w:t>
            </w:r>
            <w:r w:rsidRPr="00180354">
              <w:rPr>
                <w:rFonts w:ascii="Verdana" w:hAnsi="Verdana"/>
                <w:sz w:val="16"/>
                <w:szCs w:val="16"/>
              </w:rPr>
              <w:t>etano, propano, butanos, pentanos y otros hidrocarburos;</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3.5.2. </w:t>
            </w:r>
            <w:r w:rsidRPr="00285D6C">
              <w:rPr>
                <w:rFonts w:ascii="Verdana" w:hAnsi="Verdana"/>
                <w:b/>
                <w:sz w:val="16"/>
                <w:szCs w:val="16"/>
                <w:lang w:val="en-US"/>
              </w:rPr>
              <w:t>Secondary components:</w:t>
            </w:r>
            <w:r>
              <w:rPr>
                <w:rFonts w:ascii="Verdana" w:hAnsi="Verdana"/>
                <w:sz w:val="16"/>
                <w:szCs w:val="16"/>
                <w:lang w:val="en-US"/>
              </w:rPr>
              <w:t xml:space="preserve"> ethanol, propane, butanes, pentanes, and other hydrocarbons;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3.5.3. Inertes: </w:t>
            </w:r>
            <w:r w:rsidRPr="00180354">
              <w:rPr>
                <w:rFonts w:ascii="Verdana" w:hAnsi="Verdana"/>
                <w:sz w:val="16"/>
                <w:szCs w:val="16"/>
              </w:rPr>
              <w:t>nitrógeno y bióxido de carbono;</w:t>
            </w:r>
          </w:p>
        </w:tc>
        <w:tc>
          <w:tcPr>
            <w:tcW w:w="4788" w:type="dxa"/>
          </w:tcPr>
          <w:p w:rsidR="007B12B3" w:rsidRPr="00285D6C" w:rsidRDefault="00285D6C" w:rsidP="00180354">
            <w:pPr>
              <w:pStyle w:val="Texto"/>
              <w:spacing w:line="276" w:lineRule="auto"/>
              <w:ind w:firstLine="0"/>
              <w:rPr>
                <w:rFonts w:ascii="Verdana" w:hAnsi="Verdana"/>
                <w:i/>
                <w:sz w:val="16"/>
                <w:szCs w:val="16"/>
                <w:lang w:val="en-US"/>
              </w:rPr>
            </w:pPr>
            <w:r>
              <w:rPr>
                <w:rFonts w:ascii="Verdana" w:hAnsi="Verdana"/>
                <w:b/>
                <w:sz w:val="16"/>
                <w:szCs w:val="16"/>
                <w:lang w:val="en-US"/>
              </w:rPr>
              <w:t xml:space="preserve">3.5.3. Inert gases: </w:t>
            </w:r>
            <w:r>
              <w:rPr>
                <w:rFonts w:ascii="Verdana" w:hAnsi="Verdana"/>
                <w:sz w:val="16"/>
                <w:szCs w:val="16"/>
                <w:lang w:val="en-US"/>
              </w:rPr>
              <w:t>nitrogen and carbon dioxide;</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3.5.4. Otros componentes: </w:t>
            </w:r>
            <w:r w:rsidRPr="00180354">
              <w:rPr>
                <w:rFonts w:ascii="Verdana" w:hAnsi="Verdana"/>
                <w:sz w:val="16"/>
                <w:szCs w:val="16"/>
              </w:rPr>
              <w:t>argón, helio, oxígeno, mercaptanos y otros compuestos de azufre que únicamente podrán estar presentes en bajas concentraciones;</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3.5.4. </w:t>
            </w:r>
            <w:r w:rsidRPr="00285D6C">
              <w:rPr>
                <w:rFonts w:ascii="Verdana" w:hAnsi="Verdana"/>
                <w:b/>
                <w:sz w:val="16"/>
                <w:szCs w:val="16"/>
                <w:lang w:val="en-US"/>
              </w:rPr>
              <w:t>Other components:</w:t>
            </w:r>
            <w:r>
              <w:rPr>
                <w:rFonts w:ascii="Verdana" w:hAnsi="Verdana"/>
                <w:sz w:val="16"/>
                <w:szCs w:val="16"/>
                <w:lang w:val="en-US"/>
              </w:rPr>
              <w:t xml:space="preserve"> argon, helium, oxygen, </w:t>
            </w:r>
            <w:proofErr w:type="spellStart"/>
            <w:r>
              <w:rPr>
                <w:rFonts w:ascii="Verdana" w:hAnsi="Verdana"/>
                <w:sz w:val="16"/>
                <w:szCs w:val="16"/>
                <w:lang w:val="en-US"/>
              </w:rPr>
              <w:t>mercaptanes</w:t>
            </w:r>
            <w:proofErr w:type="spellEnd"/>
            <w:r>
              <w:rPr>
                <w:rFonts w:ascii="Verdana" w:hAnsi="Verdana"/>
                <w:sz w:val="16"/>
                <w:szCs w:val="16"/>
                <w:lang w:val="en-US"/>
              </w:rPr>
              <w:t xml:space="preserve"> and other sulfur compounds that can only be present in low concentrations;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3.6. Composición: </w:t>
            </w:r>
            <w:r w:rsidRPr="00180354">
              <w:rPr>
                <w:rFonts w:ascii="Verdana" w:hAnsi="Verdana"/>
                <w:sz w:val="16"/>
                <w:szCs w:val="16"/>
              </w:rPr>
              <w:t>la concentración de los componentes del gas natural;</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3.6. Composition: </w:t>
            </w:r>
            <w:r>
              <w:rPr>
                <w:rFonts w:ascii="Verdana" w:hAnsi="Verdana"/>
                <w:sz w:val="16"/>
                <w:szCs w:val="16"/>
                <w:lang w:val="en-US"/>
              </w:rPr>
              <w:t xml:space="preserve">The concentration of the components of natural gas;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3.7. Condiciones base:</w:t>
            </w:r>
            <w:r w:rsidRPr="00180354">
              <w:rPr>
                <w:rFonts w:ascii="Verdana" w:hAnsi="Verdana"/>
                <w:sz w:val="16"/>
                <w:szCs w:val="16"/>
              </w:rPr>
              <w:t xml:space="preserve"> condiciones bajo las que se mide el gas natural correspondientes a la presión absoluta de 98,07 </w:t>
            </w:r>
            <w:proofErr w:type="spellStart"/>
            <w:r w:rsidRPr="00180354">
              <w:rPr>
                <w:rFonts w:ascii="Verdana" w:hAnsi="Verdana"/>
                <w:sz w:val="16"/>
                <w:szCs w:val="16"/>
              </w:rPr>
              <w:t>kPa</w:t>
            </w:r>
            <w:proofErr w:type="spellEnd"/>
            <w:r w:rsidRPr="00180354">
              <w:rPr>
                <w:rFonts w:ascii="Verdana" w:hAnsi="Verdana"/>
                <w:sz w:val="16"/>
                <w:szCs w:val="16"/>
              </w:rPr>
              <w:t xml:space="preserve"> y temperatura de 293,15 K;</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3.7. Base conditions: </w:t>
            </w:r>
            <w:r w:rsidR="004F6AE6">
              <w:rPr>
                <w:rFonts w:ascii="Verdana" w:hAnsi="Verdana"/>
                <w:sz w:val="16"/>
                <w:szCs w:val="16"/>
                <w:lang w:val="en-US"/>
              </w:rPr>
              <w:t>C</w:t>
            </w:r>
            <w:r>
              <w:rPr>
                <w:rFonts w:ascii="Verdana" w:hAnsi="Verdana"/>
                <w:sz w:val="16"/>
                <w:szCs w:val="16"/>
                <w:lang w:val="en-US"/>
              </w:rPr>
              <w:t xml:space="preserve">onditions under which the natural gas corresponding to the absolute pressure of 98.07 </w:t>
            </w:r>
            <w:proofErr w:type="spellStart"/>
            <w:r>
              <w:rPr>
                <w:rFonts w:ascii="Verdana" w:hAnsi="Verdana"/>
                <w:sz w:val="16"/>
                <w:szCs w:val="16"/>
                <w:lang w:val="en-US"/>
              </w:rPr>
              <w:t>kPa</w:t>
            </w:r>
            <w:proofErr w:type="spellEnd"/>
            <w:r>
              <w:rPr>
                <w:rFonts w:ascii="Verdana" w:hAnsi="Verdana"/>
                <w:sz w:val="16"/>
                <w:szCs w:val="16"/>
                <w:lang w:val="en-US"/>
              </w:rPr>
              <w:t xml:space="preserve"> and temperature of 293.15 K</w:t>
            </w:r>
            <w:r w:rsidR="004F6AE6">
              <w:rPr>
                <w:rFonts w:ascii="Verdana" w:hAnsi="Verdana"/>
                <w:sz w:val="16"/>
                <w:szCs w:val="16"/>
                <w:lang w:val="en-US"/>
              </w:rPr>
              <w:t xml:space="preserve"> are measured</w:t>
            </w:r>
            <w:r>
              <w:rPr>
                <w:rFonts w:ascii="Verdana" w:hAnsi="Verdana"/>
                <w:sz w:val="16"/>
                <w:szCs w:val="16"/>
                <w:lang w:val="en-US"/>
              </w:rPr>
              <w:t>;</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3.8. Condiciones estándar:</w:t>
            </w:r>
            <w:r w:rsidRPr="00180354">
              <w:rPr>
                <w:rFonts w:ascii="Verdana" w:hAnsi="Verdana"/>
                <w:sz w:val="16"/>
                <w:szCs w:val="16"/>
              </w:rPr>
              <w:t xml:space="preserve"> condiciones bajo las que se mide el gas natural correspondientes a la presión absoluta de 101,325 </w:t>
            </w:r>
            <w:proofErr w:type="spellStart"/>
            <w:r w:rsidRPr="00180354">
              <w:rPr>
                <w:rFonts w:ascii="Verdana" w:hAnsi="Verdana"/>
                <w:sz w:val="16"/>
                <w:szCs w:val="16"/>
              </w:rPr>
              <w:t>kPa</w:t>
            </w:r>
            <w:proofErr w:type="spellEnd"/>
            <w:r w:rsidRPr="00180354">
              <w:rPr>
                <w:rFonts w:ascii="Verdana" w:hAnsi="Verdana"/>
                <w:sz w:val="16"/>
                <w:szCs w:val="16"/>
              </w:rPr>
              <w:t xml:space="preserve"> y temperatura de 288,15 K;</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sidRPr="00285D6C">
              <w:rPr>
                <w:rFonts w:ascii="Verdana" w:hAnsi="Verdana"/>
                <w:b/>
                <w:sz w:val="16"/>
                <w:szCs w:val="16"/>
                <w:lang w:val="en-US"/>
              </w:rPr>
              <w:t xml:space="preserve">3.8. Standard conditions: </w:t>
            </w:r>
            <w:r>
              <w:rPr>
                <w:rFonts w:ascii="Verdana" w:hAnsi="Verdana"/>
                <w:sz w:val="16"/>
                <w:szCs w:val="16"/>
                <w:lang w:val="en-US"/>
              </w:rPr>
              <w:t xml:space="preserve">Conditions under which the natural gas is measured corresponding to the absolute pressure of 101.325 </w:t>
            </w:r>
            <w:proofErr w:type="spellStart"/>
            <w:r>
              <w:rPr>
                <w:rFonts w:ascii="Verdana" w:hAnsi="Verdana"/>
                <w:sz w:val="16"/>
                <w:szCs w:val="16"/>
                <w:lang w:val="en-US"/>
              </w:rPr>
              <w:t>kPa</w:t>
            </w:r>
            <w:proofErr w:type="spellEnd"/>
            <w:r>
              <w:rPr>
                <w:rFonts w:ascii="Verdana" w:hAnsi="Verdana"/>
                <w:sz w:val="16"/>
                <w:szCs w:val="16"/>
                <w:lang w:val="en-US"/>
              </w:rPr>
              <w:t xml:space="preserve"> and temperature of 288.15 K;</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3.9. Densidad: </w:t>
            </w:r>
            <w:r w:rsidRPr="00180354">
              <w:rPr>
                <w:rFonts w:ascii="Verdana" w:hAnsi="Verdana"/>
                <w:sz w:val="16"/>
                <w:szCs w:val="16"/>
              </w:rPr>
              <w:t>es la relación de la masa del gas natural entre su volumen, a condiciones especificadas de presión y temperatura;</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3.9. Density: </w:t>
            </w:r>
            <w:r w:rsidR="004F6AE6">
              <w:rPr>
                <w:rFonts w:ascii="Verdana" w:hAnsi="Verdana"/>
                <w:sz w:val="16"/>
                <w:szCs w:val="16"/>
                <w:lang w:val="en-US"/>
              </w:rPr>
              <w:t>I</w:t>
            </w:r>
            <w:r>
              <w:rPr>
                <w:rFonts w:ascii="Verdana" w:hAnsi="Verdana"/>
                <w:sz w:val="16"/>
                <w:szCs w:val="16"/>
                <w:lang w:val="en-US"/>
              </w:rPr>
              <w:t>s the relation</w:t>
            </w:r>
            <w:r w:rsidR="004F6AE6">
              <w:rPr>
                <w:rFonts w:ascii="Verdana" w:hAnsi="Verdana"/>
                <w:sz w:val="16"/>
                <w:szCs w:val="16"/>
                <w:lang w:val="en-US"/>
              </w:rPr>
              <w:t>ship</w:t>
            </w:r>
            <w:r>
              <w:rPr>
                <w:rFonts w:ascii="Verdana" w:hAnsi="Verdana"/>
                <w:sz w:val="16"/>
                <w:szCs w:val="16"/>
                <w:lang w:val="en-US"/>
              </w:rPr>
              <w:t xml:space="preserve"> of the mass of the natural gas between its volume, under specified conditions of pressure and temperature;</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3.10. Densidad relativa (</w:t>
            </w:r>
            <w:r w:rsidRPr="00180354">
              <w:rPr>
                <w:rFonts w:ascii="Verdana" w:hAnsi="Verdana"/>
                <w:b/>
                <w:sz w:val="16"/>
                <w:szCs w:val="16"/>
              </w:rPr>
              <w:sym w:font="Symbol" w:char="F072"/>
            </w:r>
            <w:r w:rsidRPr="00180354">
              <w:rPr>
                <w:rFonts w:ascii="Verdana" w:hAnsi="Verdana"/>
                <w:b/>
                <w:position w:val="-4"/>
                <w:sz w:val="16"/>
                <w:szCs w:val="16"/>
              </w:rPr>
              <w:t>r</w:t>
            </w:r>
            <w:r w:rsidRPr="00180354">
              <w:rPr>
                <w:rFonts w:ascii="Verdana" w:hAnsi="Verdana"/>
                <w:b/>
                <w:sz w:val="16"/>
                <w:szCs w:val="16"/>
              </w:rPr>
              <w:t>):</w:t>
            </w:r>
            <w:r w:rsidRPr="00180354">
              <w:rPr>
                <w:rFonts w:ascii="Verdana" w:hAnsi="Verdana"/>
                <w:sz w:val="16"/>
                <w:szCs w:val="16"/>
              </w:rPr>
              <w:t xml:space="preserve"> la relación de la densidad del gas natural con respecto a la densidad del aire seco a las mismas condiciones de presión y temperatura;</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3.10. Relative density </w:t>
            </w:r>
            <w:r w:rsidRPr="00285D6C">
              <w:rPr>
                <w:rFonts w:ascii="Verdana" w:hAnsi="Verdana"/>
                <w:b/>
                <w:sz w:val="16"/>
                <w:szCs w:val="16"/>
                <w:lang w:val="en-US"/>
              </w:rPr>
              <w:t>(</w:t>
            </w:r>
            <w:r>
              <w:rPr>
                <w:rFonts w:ascii="Verdana" w:hAnsi="Verdana"/>
                <w:b/>
                <w:sz w:val="16"/>
                <w:szCs w:val="16"/>
              </w:rPr>
              <w:sym w:font="Symbol" w:char="0072"/>
            </w:r>
            <w:r w:rsidRPr="00285D6C">
              <w:rPr>
                <w:rFonts w:ascii="Verdana" w:hAnsi="Verdana"/>
                <w:b/>
                <w:position w:val="-4"/>
                <w:sz w:val="16"/>
                <w:szCs w:val="16"/>
                <w:lang w:val="en-US"/>
              </w:rPr>
              <w:t>r</w:t>
            </w:r>
            <w:r w:rsidRPr="00285D6C">
              <w:rPr>
                <w:rFonts w:ascii="Verdana" w:hAnsi="Verdana"/>
                <w:b/>
                <w:sz w:val="16"/>
                <w:szCs w:val="16"/>
                <w:lang w:val="en-US"/>
              </w:rPr>
              <w:t xml:space="preserve">): </w:t>
            </w:r>
            <w:r w:rsidRPr="00285D6C">
              <w:rPr>
                <w:rFonts w:ascii="Verdana" w:hAnsi="Verdana"/>
                <w:sz w:val="16"/>
                <w:szCs w:val="16"/>
                <w:lang w:val="en-US"/>
              </w:rPr>
              <w:t>The relationship of the density of natural gas with respect to the density of the dry air to the same conditions of pressure and temperatur</w:t>
            </w:r>
            <w:r w:rsidR="004F6AE6">
              <w:rPr>
                <w:rFonts w:ascii="Verdana" w:hAnsi="Verdana"/>
                <w:sz w:val="16"/>
                <w:szCs w:val="16"/>
                <w:lang w:val="en-US"/>
              </w:rPr>
              <w:t>e</w:t>
            </w:r>
            <w:r w:rsidRPr="00285D6C">
              <w:rPr>
                <w:rFonts w:ascii="Verdana" w:hAnsi="Verdana"/>
                <w:sz w:val="16"/>
                <w:szCs w:val="16"/>
                <w:lang w:val="en-US"/>
              </w:rPr>
              <w:t>;</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3.11. Dictamen de verificación: </w:t>
            </w:r>
            <w:r w:rsidRPr="00180354">
              <w:rPr>
                <w:rFonts w:ascii="Verdana" w:hAnsi="Verdana"/>
                <w:sz w:val="16"/>
                <w:szCs w:val="16"/>
              </w:rPr>
              <w:t>el documento emitido por la Comisión o por la Unidad de Verificación, en el cual se resume el resultado de la verificación que se realizó al sistema para evaluar la conformidad</w:t>
            </w:r>
            <w:r w:rsidRPr="00180354">
              <w:rPr>
                <w:rFonts w:ascii="Verdana" w:hAnsi="Verdana"/>
                <w:sz w:val="16"/>
                <w:szCs w:val="16"/>
              </w:rPr>
              <w:br/>
              <w:t>con la Norma;</w:t>
            </w:r>
          </w:p>
        </w:tc>
        <w:tc>
          <w:tcPr>
            <w:tcW w:w="4788" w:type="dxa"/>
          </w:tcPr>
          <w:p w:rsidR="007B12B3" w:rsidRPr="00285D6C" w:rsidRDefault="00285D6C"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3.11. Verification Report: </w:t>
            </w:r>
            <w:r>
              <w:rPr>
                <w:rFonts w:ascii="Verdana" w:hAnsi="Verdana"/>
                <w:sz w:val="16"/>
                <w:szCs w:val="16"/>
                <w:lang w:val="en-US"/>
              </w:rPr>
              <w:t xml:space="preserve">The document issued by the Commission or by the Unit of Verification, in which the results of verification is summarized that was made </w:t>
            </w:r>
            <w:r w:rsidR="004F6AE6">
              <w:rPr>
                <w:rFonts w:ascii="Verdana" w:hAnsi="Verdana"/>
                <w:sz w:val="16"/>
                <w:szCs w:val="16"/>
                <w:lang w:val="en-US"/>
              </w:rPr>
              <w:t>to</w:t>
            </w:r>
            <w:r>
              <w:rPr>
                <w:rFonts w:ascii="Verdana" w:hAnsi="Verdana"/>
                <w:sz w:val="16"/>
                <w:szCs w:val="16"/>
                <w:lang w:val="en-US"/>
              </w:rPr>
              <w:t xml:space="preserve"> the system for evaluating the conformity of this Standard;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3.12. Distribución:</w:t>
            </w:r>
            <w:r w:rsidRPr="00180354">
              <w:rPr>
                <w:rFonts w:ascii="Verdana" w:hAnsi="Verdana"/>
                <w:sz w:val="16"/>
                <w:szCs w:val="16"/>
              </w:rPr>
              <w:t xml:space="preserve"> la actividad de recibir, conducir, entregar a usuarios y, en su caso, comercializar gas natural por medio de ductos dentro de una zona geográfica;</w:t>
            </w:r>
          </w:p>
        </w:tc>
        <w:tc>
          <w:tcPr>
            <w:tcW w:w="4788" w:type="dxa"/>
          </w:tcPr>
          <w:p w:rsidR="007B12B3" w:rsidRPr="00285D6C" w:rsidRDefault="00285D6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3.12. Distribution: </w:t>
            </w:r>
            <w:r>
              <w:rPr>
                <w:rFonts w:ascii="Verdana" w:hAnsi="Verdana"/>
                <w:sz w:val="16"/>
                <w:szCs w:val="16"/>
                <w:lang w:val="en-US"/>
              </w:rPr>
              <w:t xml:space="preserve">The activity of receiving, conducting, delivering to users and, when applicable, commercially distributing natural gas by means of pipes within a geographic zone;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3.13. Emergencia Operativa:</w:t>
            </w:r>
            <w:r w:rsidRPr="00180354">
              <w:rPr>
                <w:rFonts w:ascii="Verdana" w:hAnsi="Verdana"/>
                <w:sz w:val="16"/>
                <w:szCs w:val="16"/>
              </w:rPr>
              <w:t xml:space="preserve"> cuando se presenta una falla imprevista, o cuando resulta necesario dar mantenimiento correctivo fuera del programa de mantenimiento a una instalación;</w:t>
            </w:r>
          </w:p>
        </w:tc>
        <w:tc>
          <w:tcPr>
            <w:tcW w:w="4788" w:type="dxa"/>
          </w:tcPr>
          <w:p w:rsidR="007B12B3" w:rsidRPr="00285D6C" w:rsidRDefault="00285D6C" w:rsidP="004F6AE6">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3.13. </w:t>
            </w:r>
            <w:r w:rsidR="005743C6">
              <w:rPr>
                <w:rFonts w:ascii="Verdana" w:hAnsi="Verdana"/>
                <w:b/>
                <w:sz w:val="16"/>
                <w:szCs w:val="16"/>
                <w:lang w:val="en-US"/>
              </w:rPr>
              <w:t>Operational</w:t>
            </w:r>
            <w:r>
              <w:rPr>
                <w:rFonts w:ascii="Verdana" w:hAnsi="Verdana"/>
                <w:b/>
                <w:sz w:val="16"/>
                <w:szCs w:val="16"/>
                <w:lang w:val="en-US"/>
              </w:rPr>
              <w:t xml:space="preserve"> Emergency: </w:t>
            </w:r>
            <w:r>
              <w:rPr>
                <w:rFonts w:ascii="Verdana" w:hAnsi="Verdana"/>
                <w:sz w:val="16"/>
                <w:szCs w:val="16"/>
                <w:lang w:val="en-US"/>
              </w:rPr>
              <w:t xml:space="preserve">When an unforeseen failure presents itself, or when </w:t>
            </w:r>
            <w:r w:rsidR="004F6AE6">
              <w:rPr>
                <w:rFonts w:ascii="Verdana" w:hAnsi="Verdana"/>
                <w:sz w:val="16"/>
                <w:szCs w:val="16"/>
                <w:lang w:val="en-US"/>
              </w:rPr>
              <w:t>it becomes</w:t>
            </w:r>
            <w:r>
              <w:rPr>
                <w:rFonts w:ascii="Verdana" w:hAnsi="Verdana"/>
                <w:sz w:val="16"/>
                <w:szCs w:val="16"/>
                <w:lang w:val="en-US"/>
              </w:rPr>
              <w:t xml:space="preserve"> necessary </w:t>
            </w:r>
            <w:r w:rsidR="004F6AE6">
              <w:rPr>
                <w:rFonts w:ascii="Verdana" w:hAnsi="Verdana"/>
                <w:sz w:val="16"/>
                <w:szCs w:val="16"/>
                <w:lang w:val="en-US"/>
              </w:rPr>
              <w:t>to</w:t>
            </w:r>
            <w:r>
              <w:rPr>
                <w:rFonts w:ascii="Verdana" w:hAnsi="Verdana"/>
                <w:sz w:val="16"/>
                <w:szCs w:val="16"/>
                <w:lang w:val="en-US"/>
              </w:rPr>
              <w:t xml:space="preserve"> giv</w:t>
            </w:r>
            <w:r w:rsidR="004F6AE6">
              <w:rPr>
                <w:rFonts w:ascii="Verdana" w:hAnsi="Verdana"/>
                <w:sz w:val="16"/>
                <w:szCs w:val="16"/>
                <w:lang w:val="en-US"/>
              </w:rPr>
              <w:t xml:space="preserve">e </w:t>
            </w:r>
            <w:r>
              <w:rPr>
                <w:rFonts w:ascii="Verdana" w:hAnsi="Verdana"/>
                <w:sz w:val="16"/>
                <w:szCs w:val="16"/>
                <w:lang w:val="en-US"/>
              </w:rPr>
              <w:t xml:space="preserve">corrective maintenance outside of the program of maintenance to an installation;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 xml:space="preserve">3.14. Especificaciones del gas natural: </w:t>
            </w:r>
            <w:r w:rsidRPr="00180354">
              <w:rPr>
                <w:rFonts w:ascii="Verdana" w:hAnsi="Verdana"/>
                <w:sz w:val="16"/>
                <w:szCs w:val="16"/>
              </w:rPr>
              <w:t>el rango de valores de</w:t>
            </w:r>
            <w:r w:rsidRPr="00180354">
              <w:rPr>
                <w:rFonts w:ascii="Verdana" w:hAnsi="Verdana"/>
                <w:b/>
                <w:sz w:val="16"/>
                <w:szCs w:val="16"/>
              </w:rPr>
              <w:t xml:space="preserve"> </w:t>
            </w:r>
            <w:r w:rsidRPr="00180354">
              <w:rPr>
                <w:rFonts w:ascii="Verdana" w:hAnsi="Verdana"/>
                <w:sz w:val="16"/>
                <w:szCs w:val="16"/>
              </w:rPr>
              <w:t>la composición y del conjunto de propiedades físico-químicas del gas natural que se encuentren dentro de lo previsto en la disposición 6 de esta Norma;</w:t>
            </w:r>
          </w:p>
        </w:tc>
        <w:tc>
          <w:tcPr>
            <w:tcW w:w="4788" w:type="dxa"/>
          </w:tcPr>
          <w:p w:rsidR="007B12B3" w:rsidRPr="00285D6C" w:rsidRDefault="00285D6C" w:rsidP="004F6AE6">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3.14. Specifications of natural gas: </w:t>
            </w:r>
            <w:r>
              <w:rPr>
                <w:rFonts w:ascii="Verdana" w:hAnsi="Verdana"/>
                <w:sz w:val="16"/>
                <w:szCs w:val="16"/>
                <w:lang w:val="en-US"/>
              </w:rPr>
              <w:t>The range of values of composition and the combination of physical chemical properties of natural gas that are found to be within that detailed in provision 6 of this Standard;</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3.15. Evaluación de la conformidad:</w:t>
            </w:r>
            <w:r w:rsidRPr="00180354">
              <w:rPr>
                <w:rFonts w:ascii="Verdana" w:hAnsi="Verdana"/>
                <w:sz w:val="16"/>
                <w:szCs w:val="16"/>
              </w:rPr>
              <w:t xml:space="preserve"> la determinación del grado de cumplimiento con la Norma;</w:t>
            </w:r>
          </w:p>
        </w:tc>
        <w:tc>
          <w:tcPr>
            <w:tcW w:w="4788" w:type="dxa"/>
          </w:tcPr>
          <w:p w:rsidR="007B12B3" w:rsidRPr="00285D6C" w:rsidRDefault="00285D6C" w:rsidP="004F6AE6">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3.15. Evaluation of conformity: </w:t>
            </w:r>
            <w:r>
              <w:rPr>
                <w:rFonts w:ascii="Verdana" w:hAnsi="Verdana"/>
                <w:sz w:val="16"/>
                <w:szCs w:val="16"/>
                <w:lang w:val="en-US"/>
              </w:rPr>
              <w:t xml:space="preserve">The determination of the degree of compliance </w:t>
            </w:r>
            <w:r w:rsidR="004F6AE6">
              <w:rPr>
                <w:rFonts w:ascii="Verdana" w:hAnsi="Verdana"/>
                <w:sz w:val="16"/>
                <w:szCs w:val="16"/>
                <w:lang w:val="en-US"/>
              </w:rPr>
              <w:t>to this</w:t>
            </w:r>
            <w:r>
              <w:rPr>
                <w:rFonts w:ascii="Verdana" w:hAnsi="Verdana"/>
                <w:sz w:val="16"/>
                <w:szCs w:val="16"/>
                <w:lang w:val="en-US"/>
              </w:rPr>
              <w:t xml:space="preserve"> Standard;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3.16. Evidencia objetiva:</w:t>
            </w:r>
            <w:r w:rsidRPr="00180354">
              <w:rPr>
                <w:rFonts w:ascii="Verdana" w:hAnsi="Verdana"/>
                <w:sz w:val="16"/>
                <w:szCs w:val="16"/>
              </w:rPr>
              <w:t xml:space="preserve"> la información que puede ser probada como verdadera, basada en hechos obtenidos por medio de observación, medición, prueba u otros medios, con respecto a los estándares establecidos en esta Norma o en las prácticas internacionalmente reconocidas;</w:t>
            </w:r>
          </w:p>
        </w:tc>
        <w:tc>
          <w:tcPr>
            <w:tcW w:w="4788" w:type="dxa"/>
          </w:tcPr>
          <w:p w:rsidR="007B12B3" w:rsidRPr="00285D6C" w:rsidRDefault="00285D6C"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3.16. Objective evidence: </w:t>
            </w:r>
            <w:r>
              <w:rPr>
                <w:rFonts w:ascii="Verdana" w:hAnsi="Verdana"/>
                <w:sz w:val="16"/>
                <w:szCs w:val="16"/>
                <w:lang w:val="en-US"/>
              </w:rPr>
              <w:t>The information that can be tested</w:t>
            </w:r>
            <w:r w:rsidR="002279F0">
              <w:rPr>
                <w:rFonts w:ascii="Verdana" w:hAnsi="Verdana"/>
                <w:sz w:val="16"/>
                <w:szCs w:val="16"/>
                <w:lang w:val="en-US"/>
              </w:rPr>
              <w:t xml:space="preserve"> as true, based on facts obtained by means of observation, measurement, testing or other means, with respect to the standards established in this Standard or in internationally recognized practices;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 xml:space="preserve">3.17. Falla imprevista: </w:t>
            </w:r>
            <w:r w:rsidRPr="00180354">
              <w:rPr>
                <w:rFonts w:ascii="Verdana" w:hAnsi="Verdana"/>
                <w:sz w:val="16"/>
                <w:szCs w:val="16"/>
              </w:rPr>
              <w:t xml:space="preserve">cualquier desviación en las </w:t>
            </w:r>
            <w:r w:rsidRPr="00180354">
              <w:rPr>
                <w:rFonts w:ascii="Verdana" w:hAnsi="Verdana"/>
                <w:sz w:val="16"/>
                <w:szCs w:val="16"/>
              </w:rPr>
              <w:lastRenderedPageBreak/>
              <w:t>condiciones normales de operación en una instalación que forma parte de alguno de los sistemas de suministro, transporte de acceso abierto, almacenamiento o distribución de gas natural;</w:t>
            </w:r>
          </w:p>
        </w:tc>
        <w:tc>
          <w:tcPr>
            <w:tcW w:w="4788" w:type="dxa"/>
          </w:tcPr>
          <w:p w:rsidR="007B12B3" w:rsidRPr="002279F0" w:rsidRDefault="002279F0" w:rsidP="002279F0">
            <w:pPr>
              <w:pStyle w:val="Texto"/>
              <w:spacing w:after="98" w:line="276" w:lineRule="auto"/>
              <w:ind w:firstLine="0"/>
              <w:rPr>
                <w:rFonts w:ascii="Verdana" w:hAnsi="Verdana"/>
                <w:sz w:val="16"/>
                <w:szCs w:val="16"/>
                <w:lang w:val="en-US"/>
              </w:rPr>
            </w:pPr>
            <w:r>
              <w:rPr>
                <w:rFonts w:ascii="Verdana" w:hAnsi="Verdana"/>
                <w:b/>
                <w:sz w:val="16"/>
                <w:szCs w:val="16"/>
                <w:lang w:val="en-US"/>
              </w:rPr>
              <w:lastRenderedPageBreak/>
              <w:t xml:space="preserve">3.17. Unforeseen failure: </w:t>
            </w:r>
            <w:r>
              <w:rPr>
                <w:rFonts w:ascii="Verdana" w:hAnsi="Verdana"/>
                <w:sz w:val="16"/>
                <w:szCs w:val="16"/>
                <w:lang w:val="en-US"/>
              </w:rPr>
              <w:t xml:space="preserve">Any deviation under normal </w:t>
            </w:r>
            <w:r>
              <w:rPr>
                <w:rFonts w:ascii="Verdana" w:hAnsi="Verdana"/>
                <w:sz w:val="16"/>
                <w:szCs w:val="16"/>
                <w:lang w:val="en-US"/>
              </w:rPr>
              <w:lastRenderedPageBreak/>
              <w:t xml:space="preserve">operating conditions in an installation that are part of any of the systems of supply, open access transport, storage or distribution of natural gas;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lastRenderedPageBreak/>
              <w:t xml:space="preserve">3.18. Gas importado: </w:t>
            </w:r>
            <w:r w:rsidRPr="00180354">
              <w:rPr>
                <w:rFonts w:ascii="Verdana" w:hAnsi="Verdana"/>
                <w:sz w:val="16"/>
                <w:szCs w:val="16"/>
              </w:rPr>
              <w:t>gas natural comercializado en forma gaseosa en un punto del territorio nacional, por parte de una persona física o moral que lo adquiere en el mercado internacional;</w:t>
            </w:r>
          </w:p>
        </w:tc>
        <w:tc>
          <w:tcPr>
            <w:tcW w:w="4788" w:type="dxa"/>
          </w:tcPr>
          <w:p w:rsidR="007B12B3" w:rsidRPr="002279F0" w:rsidRDefault="002279F0" w:rsidP="00A84965">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3.18. Imported gas: </w:t>
            </w:r>
            <w:r>
              <w:rPr>
                <w:rFonts w:ascii="Verdana" w:hAnsi="Verdana"/>
                <w:sz w:val="16"/>
                <w:szCs w:val="16"/>
                <w:lang w:val="en-US"/>
              </w:rPr>
              <w:t>Natural gas commercially distribute</w:t>
            </w:r>
            <w:r w:rsidR="00A84965">
              <w:rPr>
                <w:rFonts w:ascii="Verdana" w:hAnsi="Verdana"/>
                <w:sz w:val="16"/>
                <w:szCs w:val="16"/>
                <w:lang w:val="en-US"/>
              </w:rPr>
              <w:t>d in a gaseous form in a point of the</w:t>
            </w:r>
            <w:r>
              <w:rPr>
                <w:rFonts w:ascii="Verdana" w:hAnsi="Verdana"/>
                <w:sz w:val="16"/>
                <w:szCs w:val="16"/>
                <w:lang w:val="en-US"/>
              </w:rPr>
              <w:t xml:space="preserve"> national territory, by an individual or company that acquires it in the international market;</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3.19. Gas natural</w:t>
            </w:r>
            <w:r w:rsidRPr="00180354">
              <w:rPr>
                <w:rFonts w:ascii="Verdana" w:hAnsi="Verdana"/>
                <w:sz w:val="16"/>
                <w:szCs w:val="16"/>
              </w:rPr>
              <w:t>: mezcla de hidrocarburos y otros componentes compuesta primordialmente por metano;</w:t>
            </w:r>
          </w:p>
        </w:tc>
        <w:tc>
          <w:tcPr>
            <w:tcW w:w="4788" w:type="dxa"/>
          </w:tcPr>
          <w:p w:rsidR="007B12B3" w:rsidRPr="002279F0" w:rsidRDefault="002279F0"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3.19. Natural gas: </w:t>
            </w:r>
            <w:r>
              <w:rPr>
                <w:rFonts w:ascii="Verdana" w:hAnsi="Verdana"/>
                <w:sz w:val="16"/>
                <w:szCs w:val="16"/>
                <w:lang w:val="en-US"/>
              </w:rPr>
              <w:t>Mixture of hydrocarbons and other components composed principally of methane;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sz w:val="16"/>
                <w:szCs w:val="16"/>
              </w:rPr>
            </w:pPr>
            <w:r w:rsidRPr="00180354">
              <w:rPr>
                <w:rFonts w:ascii="Verdana" w:hAnsi="Verdana"/>
                <w:b/>
                <w:sz w:val="16"/>
                <w:szCs w:val="16"/>
              </w:rPr>
              <w:t xml:space="preserve">3.20. Gas natural de calidad intercambiable: </w:t>
            </w:r>
            <w:r w:rsidRPr="00180354">
              <w:rPr>
                <w:rFonts w:ascii="Verdana" w:hAnsi="Verdana"/>
                <w:sz w:val="16"/>
                <w:szCs w:val="16"/>
              </w:rPr>
              <w:t>se considera que dos fuentes de gas natural tienen calidad intercambiable cuando se puede sustituir una fuente de gas natural de ciertas características por otra de características diferentes, sin cambiar significativamente la seguridad operacional, eficiencia, desempeño o la emisión de contaminantes de equipos o instalaciones que utilizan ese combustible;</w:t>
            </w:r>
          </w:p>
        </w:tc>
        <w:tc>
          <w:tcPr>
            <w:tcW w:w="4788" w:type="dxa"/>
          </w:tcPr>
          <w:p w:rsidR="007B12B3" w:rsidRPr="002279F0" w:rsidRDefault="002279F0" w:rsidP="00A84965">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3.20. Natural gas of interchangeable quality: </w:t>
            </w:r>
            <w:r>
              <w:rPr>
                <w:rFonts w:ascii="Verdana" w:hAnsi="Verdana"/>
                <w:sz w:val="16"/>
                <w:szCs w:val="16"/>
                <w:lang w:val="en-US"/>
              </w:rPr>
              <w:t>It is considered that two sources of natural gas have interchangeable quality when</w:t>
            </w:r>
            <w:r w:rsidR="004F6AE6">
              <w:rPr>
                <w:rFonts w:ascii="Verdana" w:hAnsi="Verdana"/>
                <w:sz w:val="16"/>
                <w:szCs w:val="16"/>
                <w:lang w:val="en-US"/>
              </w:rPr>
              <w:t xml:space="preserve"> a</w:t>
            </w:r>
            <w:r>
              <w:rPr>
                <w:rFonts w:ascii="Verdana" w:hAnsi="Verdana"/>
                <w:sz w:val="16"/>
                <w:szCs w:val="16"/>
                <w:lang w:val="en-US"/>
              </w:rPr>
              <w:t xml:space="preserve"> </w:t>
            </w:r>
            <w:r w:rsidR="00574817">
              <w:rPr>
                <w:rFonts w:ascii="Verdana" w:hAnsi="Verdana"/>
                <w:sz w:val="16"/>
                <w:szCs w:val="16"/>
                <w:lang w:val="en-US"/>
              </w:rPr>
              <w:t xml:space="preserve">source of natural gas of certain characteristics can be substituted </w:t>
            </w:r>
            <w:r w:rsidR="00A84965">
              <w:rPr>
                <w:rFonts w:ascii="Verdana" w:hAnsi="Verdana"/>
                <w:sz w:val="16"/>
                <w:szCs w:val="16"/>
                <w:lang w:val="en-US"/>
              </w:rPr>
              <w:t>for</w:t>
            </w:r>
            <w:r w:rsidR="00574817">
              <w:rPr>
                <w:rFonts w:ascii="Verdana" w:hAnsi="Verdana"/>
                <w:sz w:val="16"/>
                <w:szCs w:val="16"/>
                <w:lang w:val="en-US"/>
              </w:rPr>
              <w:t xml:space="preserve"> </w:t>
            </w:r>
            <w:r w:rsidR="004F6AE6">
              <w:rPr>
                <w:rFonts w:ascii="Verdana" w:hAnsi="Verdana"/>
                <w:sz w:val="16"/>
                <w:szCs w:val="16"/>
                <w:lang w:val="en-US"/>
              </w:rPr>
              <w:t>an</w:t>
            </w:r>
            <w:r w:rsidR="00574817">
              <w:rPr>
                <w:rFonts w:ascii="Verdana" w:hAnsi="Verdana"/>
                <w:sz w:val="16"/>
                <w:szCs w:val="16"/>
                <w:lang w:val="en-US"/>
              </w:rPr>
              <w:t xml:space="preserve">other </w:t>
            </w:r>
            <w:r w:rsidR="004F6AE6">
              <w:rPr>
                <w:rFonts w:ascii="Verdana" w:hAnsi="Verdana"/>
                <w:sz w:val="16"/>
                <w:szCs w:val="16"/>
                <w:lang w:val="en-US"/>
              </w:rPr>
              <w:t xml:space="preserve">with </w:t>
            </w:r>
            <w:r w:rsidR="00574817">
              <w:rPr>
                <w:rFonts w:ascii="Verdana" w:hAnsi="Verdana"/>
                <w:sz w:val="16"/>
                <w:szCs w:val="16"/>
                <w:lang w:val="en-US"/>
              </w:rPr>
              <w:t xml:space="preserve">different characteristics, without changing significantly the operational safety, efficiency, performance or the </w:t>
            </w:r>
            <w:r w:rsidR="00A84965">
              <w:rPr>
                <w:rFonts w:ascii="Verdana" w:hAnsi="Verdana"/>
                <w:sz w:val="16"/>
                <w:szCs w:val="16"/>
                <w:lang w:val="en-US"/>
              </w:rPr>
              <w:t>emission</w:t>
            </w:r>
            <w:r w:rsidR="00574817">
              <w:rPr>
                <w:rFonts w:ascii="Verdana" w:hAnsi="Verdana"/>
                <w:sz w:val="16"/>
                <w:szCs w:val="16"/>
                <w:lang w:val="en-US"/>
              </w:rPr>
              <w:t xml:space="preserve"> of contaminants </w:t>
            </w:r>
            <w:r w:rsidR="00A84965">
              <w:rPr>
                <w:rFonts w:ascii="Verdana" w:hAnsi="Verdana"/>
                <w:sz w:val="16"/>
                <w:szCs w:val="16"/>
                <w:lang w:val="en-US"/>
              </w:rPr>
              <w:t>from</w:t>
            </w:r>
            <w:r w:rsidR="00574817">
              <w:rPr>
                <w:rFonts w:ascii="Verdana" w:hAnsi="Verdana"/>
                <w:sz w:val="16"/>
                <w:szCs w:val="16"/>
                <w:lang w:val="en-US"/>
              </w:rPr>
              <w:t xml:space="preserve"> equipment or installations that utilize that combustible;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3.21. Gas natural fuera de especificaciones:</w:t>
            </w:r>
            <w:r w:rsidRPr="00180354">
              <w:rPr>
                <w:rFonts w:ascii="Verdana" w:hAnsi="Verdana"/>
                <w:sz w:val="16"/>
                <w:szCs w:val="16"/>
              </w:rPr>
              <w:t xml:space="preserve"> el gas natural que no cumpla con las especificaciones establecidas en esta Norma;</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3.21. Natural gas outside of specifications: </w:t>
            </w:r>
            <w:r>
              <w:rPr>
                <w:rFonts w:ascii="Verdana" w:hAnsi="Verdana"/>
                <w:sz w:val="16"/>
                <w:szCs w:val="16"/>
                <w:lang w:val="en-US"/>
              </w:rPr>
              <w:t xml:space="preserve">The natural gas that does not comply with the specifications established in this Standard;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 xml:space="preserve">3.22. Gas natural licuado: </w:t>
            </w:r>
            <w:r w:rsidRPr="00180354">
              <w:rPr>
                <w:rFonts w:ascii="Verdana" w:hAnsi="Verdana"/>
                <w:sz w:val="16"/>
                <w:szCs w:val="16"/>
              </w:rPr>
              <w:t>gas natural en estado líquido;</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3.22. Liquid natural gas: </w:t>
            </w:r>
            <w:r>
              <w:rPr>
                <w:rFonts w:ascii="Verdana" w:hAnsi="Verdana"/>
                <w:sz w:val="16"/>
                <w:szCs w:val="16"/>
                <w:lang w:val="en-US"/>
              </w:rPr>
              <w:t>Natural gas in a liquid state;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3.23. Humedad:</w:t>
            </w:r>
            <w:r w:rsidRPr="00180354">
              <w:rPr>
                <w:rFonts w:ascii="Verdana" w:hAnsi="Verdana"/>
                <w:sz w:val="16"/>
                <w:szCs w:val="16"/>
              </w:rPr>
              <w:t xml:space="preserve"> agua presente en fase gaseosa en el gas natural;</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sidRPr="00A84965">
              <w:rPr>
                <w:rFonts w:ascii="Verdana" w:hAnsi="Verdana"/>
                <w:b/>
                <w:sz w:val="16"/>
                <w:szCs w:val="16"/>
                <w:lang w:val="en-US"/>
              </w:rPr>
              <w:t xml:space="preserve">3.23. </w:t>
            </w:r>
            <w:r w:rsidR="00753DA3">
              <w:rPr>
                <w:rFonts w:ascii="Verdana" w:hAnsi="Verdana"/>
                <w:b/>
                <w:sz w:val="16"/>
                <w:szCs w:val="16"/>
                <w:lang w:val="en-US"/>
              </w:rPr>
              <w:t>Moisture</w:t>
            </w:r>
            <w:r w:rsidRPr="00574817">
              <w:rPr>
                <w:rFonts w:ascii="Verdana" w:hAnsi="Verdana"/>
                <w:b/>
                <w:sz w:val="16"/>
                <w:szCs w:val="16"/>
                <w:lang w:val="en-US"/>
              </w:rPr>
              <w:t xml:space="preserve">: </w:t>
            </w:r>
            <w:r w:rsidRPr="00574817">
              <w:rPr>
                <w:rFonts w:ascii="Verdana" w:hAnsi="Verdana"/>
                <w:sz w:val="16"/>
                <w:szCs w:val="16"/>
                <w:lang w:val="en-US"/>
              </w:rPr>
              <w:t>water present in a gaseous form in natural gas;</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sz w:val="16"/>
                <w:szCs w:val="16"/>
              </w:rPr>
            </w:pPr>
            <w:r w:rsidRPr="00180354">
              <w:rPr>
                <w:rFonts w:ascii="Verdana" w:hAnsi="Verdana"/>
                <w:b/>
                <w:sz w:val="16"/>
                <w:szCs w:val="16"/>
              </w:rPr>
              <w:t xml:space="preserve">3.24. </w:t>
            </w:r>
            <w:proofErr w:type="spellStart"/>
            <w:r w:rsidRPr="00180354">
              <w:rPr>
                <w:rFonts w:ascii="Verdana" w:hAnsi="Verdana"/>
                <w:b/>
                <w:sz w:val="16"/>
                <w:szCs w:val="16"/>
              </w:rPr>
              <w:t>Indice</w:t>
            </w:r>
            <w:proofErr w:type="spellEnd"/>
            <w:r w:rsidRPr="00180354">
              <w:rPr>
                <w:rFonts w:ascii="Verdana" w:hAnsi="Verdana"/>
                <w:b/>
                <w:sz w:val="16"/>
                <w:szCs w:val="16"/>
              </w:rPr>
              <w:t xml:space="preserve"> </w:t>
            </w:r>
            <w:proofErr w:type="spellStart"/>
            <w:r w:rsidRPr="00180354">
              <w:rPr>
                <w:rFonts w:ascii="Verdana" w:hAnsi="Verdana"/>
                <w:b/>
                <w:sz w:val="16"/>
                <w:szCs w:val="16"/>
              </w:rPr>
              <w:t>Wobbe</w:t>
            </w:r>
            <w:proofErr w:type="spellEnd"/>
            <w:r w:rsidRPr="00180354">
              <w:rPr>
                <w:rFonts w:ascii="Verdana" w:hAnsi="Verdana"/>
                <w:b/>
                <w:sz w:val="16"/>
                <w:szCs w:val="16"/>
              </w:rPr>
              <w:t xml:space="preserve">(W): </w:t>
            </w:r>
            <w:r w:rsidRPr="00180354">
              <w:rPr>
                <w:rFonts w:ascii="Verdana" w:hAnsi="Verdana"/>
                <w:sz w:val="16"/>
                <w:szCs w:val="16"/>
              </w:rPr>
              <w:t>la relación del poder calorífico superior (</w:t>
            </w:r>
            <w:r w:rsidRPr="00180354">
              <w:rPr>
                <w:rFonts w:ascii="Verdana" w:hAnsi="Verdana"/>
                <w:b/>
                <w:sz w:val="16"/>
                <w:szCs w:val="16"/>
              </w:rPr>
              <w:t>H</w:t>
            </w:r>
            <w:r w:rsidRPr="00180354">
              <w:rPr>
                <w:rFonts w:ascii="Verdana" w:hAnsi="Verdana"/>
                <w:b/>
                <w:position w:val="-3"/>
                <w:sz w:val="16"/>
                <w:szCs w:val="16"/>
              </w:rPr>
              <w:t>s</w:t>
            </w:r>
            <w:r w:rsidRPr="00180354">
              <w:rPr>
                <w:rFonts w:ascii="Verdana" w:hAnsi="Verdana"/>
                <w:sz w:val="16"/>
                <w:szCs w:val="16"/>
              </w:rPr>
              <w:t>) por unidad de volumen con respecto a la raíz cuadrada de la densidad relativa (</w:t>
            </w:r>
            <w:r w:rsidRPr="00180354">
              <w:rPr>
                <w:rFonts w:ascii="Verdana" w:hAnsi="Verdana"/>
                <w:b/>
                <w:sz w:val="16"/>
                <w:szCs w:val="16"/>
              </w:rPr>
              <w:sym w:font="Symbol" w:char="F072"/>
            </w:r>
            <w:r w:rsidRPr="00180354">
              <w:rPr>
                <w:rFonts w:ascii="Verdana" w:hAnsi="Verdana"/>
                <w:b/>
                <w:position w:val="-4"/>
                <w:sz w:val="16"/>
                <w:szCs w:val="16"/>
              </w:rPr>
              <w:t>r</w:t>
            </w:r>
            <w:r w:rsidRPr="00180354">
              <w:rPr>
                <w:rFonts w:ascii="Verdana" w:hAnsi="Verdana"/>
                <w:sz w:val="16"/>
                <w:szCs w:val="16"/>
              </w:rPr>
              <w:t>), según la siguiente fórmula:</w:t>
            </w:r>
          </w:p>
        </w:tc>
        <w:tc>
          <w:tcPr>
            <w:tcW w:w="4788" w:type="dxa"/>
          </w:tcPr>
          <w:p w:rsidR="007B12B3" w:rsidRPr="00180354" w:rsidRDefault="00574817" w:rsidP="00574817">
            <w:pPr>
              <w:pStyle w:val="Texto"/>
              <w:spacing w:after="98" w:line="276" w:lineRule="auto"/>
              <w:ind w:firstLine="0"/>
              <w:rPr>
                <w:rFonts w:ascii="Verdana" w:hAnsi="Verdana"/>
                <w:b/>
                <w:sz w:val="16"/>
                <w:szCs w:val="16"/>
                <w:lang w:val="en-US"/>
              </w:rPr>
            </w:pPr>
            <w:r>
              <w:rPr>
                <w:rFonts w:ascii="Verdana" w:hAnsi="Verdana"/>
                <w:b/>
                <w:sz w:val="16"/>
                <w:szCs w:val="16"/>
                <w:lang w:val="en-US"/>
              </w:rPr>
              <w:t xml:space="preserve">3.24. </w:t>
            </w:r>
            <w:proofErr w:type="spellStart"/>
            <w:r>
              <w:rPr>
                <w:rFonts w:ascii="Verdana" w:hAnsi="Verdana"/>
                <w:b/>
                <w:sz w:val="16"/>
                <w:szCs w:val="16"/>
                <w:lang w:val="en-US"/>
              </w:rPr>
              <w:t>Wobbe</w:t>
            </w:r>
            <w:proofErr w:type="spellEnd"/>
            <w:r>
              <w:rPr>
                <w:rFonts w:ascii="Verdana" w:hAnsi="Verdana"/>
                <w:b/>
                <w:sz w:val="16"/>
                <w:szCs w:val="16"/>
                <w:lang w:val="en-US"/>
              </w:rPr>
              <w:t xml:space="preserve"> Index (W): </w:t>
            </w:r>
            <w:r>
              <w:rPr>
                <w:rFonts w:ascii="Verdana" w:hAnsi="Verdana"/>
                <w:sz w:val="16"/>
                <w:szCs w:val="16"/>
                <w:lang w:val="en-US"/>
              </w:rPr>
              <w:t>The relation</w:t>
            </w:r>
            <w:r w:rsidR="004F6AE6">
              <w:rPr>
                <w:rFonts w:ascii="Verdana" w:hAnsi="Verdana"/>
                <w:sz w:val="16"/>
                <w:szCs w:val="16"/>
                <w:lang w:val="en-US"/>
              </w:rPr>
              <w:t>ship</w:t>
            </w:r>
            <w:r>
              <w:rPr>
                <w:rFonts w:ascii="Verdana" w:hAnsi="Verdana"/>
                <w:sz w:val="16"/>
                <w:szCs w:val="16"/>
                <w:lang w:val="en-US"/>
              </w:rPr>
              <w:t xml:space="preserve"> of the upper </w:t>
            </w:r>
            <w:r w:rsidR="00A864E1">
              <w:rPr>
                <w:rFonts w:ascii="Verdana" w:hAnsi="Verdana"/>
                <w:sz w:val="16"/>
                <w:szCs w:val="16"/>
                <w:lang w:val="en-US"/>
              </w:rPr>
              <w:t>heating value</w:t>
            </w:r>
            <w:r>
              <w:rPr>
                <w:rFonts w:ascii="Verdana" w:hAnsi="Verdana"/>
                <w:sz w:val="16"/>
                <w:szCs w:val="16"/>
                <w:lang w:val="en-US"/>
              </w:rPr>
              <w:t xml:space="preserve"> (</w:t>
            </w:r>
            <w:r w:rsidRPr="00574817">
              <w:rPr>
                <w:rFonts w:ascii="Verdana" w:hAnsi="Verdana"/>
                <w:b/>
                <w:sz w:val="16"/>
                <w:szCs w:val="16"/>
                <w:lang w:val="en-US"/>
              </w:rPr>
              <w:t>H</w:t>
            </w:r>
            <w:r w:rsidRPr="00574817">
              <w:rPr>
                <w:rFonts w:ascii="Verdana" w:hAnsi="Verdana"/>
                <w:b/>
                <w:sz w:val="16"/>
                <w:szCs w:val="16"/>
                <w:vertAlign w:val="subscript"/>
                <w:lang w:val="en-US"/>
              </w:rPr>
              <w:t>S</w:t>
            </w:r>
            <w:r>
              <w:rPr>
                <w:rFonts w:ascii="Verdana" w:hAnsi="Verdana"/>
                <w:sz w:val="16"/>
                <w:szCs w:val="16"/>
                <w:lang w:val="en-US"/>
              </w:rPr>
              <w:t xml:space="preserve">)  by volumetric unit, with respect  to the square root of the relative density </w:t>
            </w:r>
            <w:r w:rsidRPr="00574817">
              <w:rPr>
                <w:rFonts w:ascii="Verdana" w:hAnsi="Verdana"/>
                <w:sz w:val="16"/>
                <w:szCs w:val="16"/>
                <w:lang w:val="en-US"/>
              </w:rPr>
              <w:t>(</w:t>
            </w:r>
            <w:r>
              <w:rPr>
                <w:rFonts w:ascii="Verdana" w:hAnsi="Verdana"/>
                <w:b/>
                <w:sz w:val="16"/>
                <w:szCs w:val="16"/>
              </w:rPr>
              <w:sym w:font="Symbol" w:char="0072"/>
            </w:r>
            <w:r w:rsidRPr="00574817">
              <w:rPr>
                <w:rFonts w:ascii="Verdana" w:hAnsi="Verdana"/>
                <w:b/>
                <w:position w:val="-4"/>
                <w:sz w:val="16"/>
                <w:szCs w:val="16"/>
                <w:lang w:val="en-US"/>
              </w:rPr>
              <w:t>r</w:t>
            </w:r>
            <w:r w:rsidRPr="00574817">
              <w:rPr>
                <w:rFonts w:ascii="Verdana" w:hAnsi="Verdana"/>
                <w:sz w:val="16"/>
                <w:szCs w:val="16"/>
                <w:lang w:val="en-US"/>
              </w:rPr>
              <w:t>),</w:t>
            </w:r>
            <w:r>
              <w:rPr>
                <w:rFonts w:ascii="Verdana" w:hAnsi="Verdana"/>
                <w:sz w:val="16"/>
                <w:szCs w:val="16"/>
                <w:lang w:val="en-US"/>
              </w:rPr>
              <w:t>, according to the following formula:</w:t>
            </w:r>
          </w:p>
        </w:tc>
      </w:tr>
      <w:tr w:rsidR="007B12B3" w:rsidRPr="00180354" w:rsidTr="007B12B3">
        <w:tc>
          <w:tcPr>
            <w:tcW w:w="4788" w:type="dxa"/>
          </w:tcPr>
          <w:p w:rsidR="007B12B3" w:rsidRPr="00180354" w:rsidRDefault="00574817" w:rsidP="00574817">
            <w:pPr>
              <w:pStyle w:val="Texto"/>
              <w:spacing w:after="98" w:line="276" w:lineRule="auto"/>
              <w:ind w:firstLine="0"/>
              <w:jc w:val="center"/>
              <w:rPr>
                <w:rFonts w:ascii="Verdana" w:hAnsi="Verdana"/>
                <w:b/>
                <w:sz w:val="16"/>
                <w:szCs w:val="16"/>
              </w:rPr>
            </w:pPr>
            <w:r w:rsidRPr="00180354">
              <w:rPr>
                <w:rFonts w:ascii="Verdana" w:hAnsi="Verdana"/>
                <w:position w:val="-34"/>
                <w:sz w:val="16"/>
                <w:szCs w:val="16"/>
              </w:rPr>
              <w:object w:dxaOrig="10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45pt" o:ole="">
                  <v:imagedata r:id="rId8" o:title=""/>
                </v:shape>
                <o:OLEObject Type="Embed" ProgID="Equation.3" ShapeID="_x0000_i1025" DrawAspect="Content" ObjectID="_1392057316" r:id="rId9"/>
              </w:object>
            </w:r>
          </w:p>
        </w:tc>
        <w:tc>
          <w:tcPr>
            <w:tcW w:w="4788" w:type="dxa"/>
          </w:tcPr>
          <w:p w:rsidR="007B12B3" w:rsidRPr="00180354" w:rsidRDefault="00574817" w:rsidP="00574817">
            <w:pPr>
              <w:pStyle w:val="Texto"/>
              <w:spacing w:after="98" w:line="276" w:lineRule="auto"/>
              <w:ind w:firstLine="0"/>
              <w:jc w:val="center"/>
              <w:rPr>
                <w:rFonts w:ascii="Verdana" w:hAnsi="Verdana"/>
                <w:sz w:val="16"/>
                <w:szCs w:val="16"/>
                <w:lang w:val="en-US"/>
              </w:rPr>
            </w:pPr>
            <w:r w:rsidRPr="00180354">
              <w:rPr>
                <w:rFonts w:ascii="Verdana" w:hAnsi="Verdana"/>
                <w:position w:val="-34"/>
                <w:sz w:val="16"/>
                <w:szCs w:val="16"/>
              </w:rPr>
              <w:object w:dxaOrig="1020" w:dyaOrig="740">
                <v:shape id="_x0000_i1026" type="#_x0000_t75" style="width:61.5pt;height:45pt" o:ole="">
                  <v:imagedata r:id="rId8" o:title=""/>
                </v:shape>
                <o:OLEObject Type="Embed" ProgID="Equation.3" ShapeID="_x0000_i1026" DrawAspect="Content" ObjectID="_1392057317" r:id="rId10"/>
              </w:objec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sz w:val="16"/>
                <w:szCs w:val="16"/>
              </w:rPr>
              <w:t xml:space="preserve">Los criterios que permiten determinar si el gas natural tiene calidad intercambiable, para fines de esta Norma, se basan en la utilización del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 que está relacionado con la velocidad de flujo de energía a través de los conductos de entrada de los equipos que utilizan gas natural;</w:t>
            </w:r>
          </w:p>
        </w:tc>
        <w:tc>
          <w:tcPr>
            <w:tcW w:w="4788" w:type="dxa"/>
          </w:tcPr>
          <w:p w:rsidR="007B12B3" w:rsidRPr="00180354" w:rsidRDefault="00574817" w:rsidP="00180354">
            <w:pPr>
              <w:pStyle w:val="Texto"/>
              <w:spacing w:after="98" w:line="276" w:lineRule="auto"/>
              <w:ind w:firstLine="0"/>
              <w:rPr>
                <w:rFonts w:ascii="Verdana" w:hAnsi="Verdana"/>
                <w:sz w:val="16"/>
                <w:szCs w:val="16"/>
                <w:lang w:val="en-US"/>
              </w:rPr>
            </w:pPr>
            <w:r>
              <w:rPr>
                <w:rFonts w:ascii="Verdana" w:hAnsi="Verdana"/>
                <w:sz w:val="16"/>
                <w:szCs w:val="16"/>
                <w:lang w:val="en-US"/>
              </w:rPr>
              <w:t xml:space="preserve">The criteria that permits determining whether natural gas has interchangeable quality, for the purposes of this Standard, based on the utilization of the </w:t>
            </w:r>
            <w:proofErr w:type="spellStart"/>
            <w:r>
              <w:rPr>
                <w:rFonts w:ascii="Verdana" w:hAnsi="Verdana"/>
                <w:sz w:val="16"/>
                <w:szCs w:val="16"/>
                <w:lang w:val="en-US"/>
              </w:rPr>
              <w:t>Wobbe</w:t>
            </w:r>
            <w:proofErr w:type="spellEnd"/>
            <w:r>
              <w:rPr>
                <w:rFonts w:ascii="Verdana" w:hAnsi="Verdana"/>
                <w:sz w:val="16"/>
                <w:szCs w:val="16"/>
                <w:lang w:val="en-US"/>
              </w:rPr>
              <w:t xml:space="preserve"> Index, that is related to the velocity of flow of energy through the entry conduits of the equipment that utilize natural gas;</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3.25. LFMN:</w:t>
            </w:r>
            <w:r w:rsidRPr="00180354">
              <w:rPr>
                <w:rFonts w:ascii="Verdana" w:hAnsi="Verdana"/>
                <w:sz w:val="16"/>
                <w:szCs w:val="16"/>
              </w:rPr>
              <w:t xml:space="preserve"> la Ley Federal sobre Metrología y Normalización;</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3.25. LFMN: </w:t>
            </w:r>
            <w:r>
              <w:rPr>
                <w:rFonts w:ascii="Verdana" w:hAnsi="Verdana"/>
                <w:sz w:val="16"/>
                <w:szCs w:val="16"/>
                <w:lang w:val="en-US"/>
              </w:rPr>
              <w:t>The Federal Law on Metrology and Standardization;</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3.26. Norma:</w:t>
            </w:r>
            <w:r w:rsidRPr="00180354">
              <w:rPr>
                <w:rFonts w:ascii="Verdana" w:hAnsi="Verdana"/>
                <w:sz w:val="16"/>
                <w:szCs w:val="16"/>
              </w:rPr>
              <w:t xml:space="preserve"> esta Norma Oficial Mexicana NOM-001-SECRE-2010;</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3.26. Standard: </w:t>
            </w:r>
            <w:r>
              <w:rPr>
                <w:rFonts w:ascii="Verdana" w:hAnsi="Verdana"/>
                <w:sz w:val="16"/>
                <w:szCs w:val="16"/>
                <w:lang w:val="en-US"/>
              </w:rPr>
              <w:t>This Official Mexican Standard NOM-001-SECRE-2010;</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 xml:space="preserve">3.27. Patrón de referencia: </w:t>
            </w:r>
            <w:r w:rsidRPr="00180354">
              <w:rPr>
                <w:rFonts w:ascii="Verdana" w:hAnsi="Verdana"/>
                <w:sz w:val="16"/>
                <w:szCs w:val="16"/>
              </w:rPr>
              <w:t>medida materializada, instrumento de medición, material de referencia o sistema de medición destinado a definir, realizar, conservar o reproducir una unidad o uno o más valores de una propiedad física para utilizarse como referencia;</w:t>
            </w:r>
          </w:p>
        </w:tc>
        <w:tc>
          <w:tcPr>
            <w:tcW w:w="4788" w:type="dxa"/>
          </w:tcPr>
          <w:p w:rsidR="007B12B3" w:rsidRPr="00574817" w:rsidRDefault="00574817" w:rsidP="00180354">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3.27. Pattern of reference: </w:t>
            </w:r>
            <w:r>
              <w:rPr>
                <w:rFonts w:ascii="Verdana" w:hAnsi="Verdana"/>
                <w:sz w:val="16"/>
                <w:szCs w:val="16"/>
                <w:lang w:val="en-US"/>
              </w:rPr>
              <w:t>Materialized meter, measuring instrument, material of reference or system of measurement designated for defining, performing, conserving or reproducing a unit or one or more values of a physical property for being utilized as a reference;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 xml:space="preserve">3.28. Permisionario: </w:t>
            </w:r>
            <w:r w:rsidRPr="00180354">
              <w:rPr>
                <w:rFonts w:ascii="Verdana" w:hAnsi="Verdana"/>
                <w:sz w:val="16"/>
                <w:szCs w:val="16"/>
              </w:rPr>
              <w:t>el titular de un permiso de transporte de acceso abierto, almacenamiento o distribución expedido por la Comisión;</w:t>
            </w:r>
          </w:p>
        </w:tc>
        <w:tc>
          <w:tcPr>
            <w:tcW w:w="4788" w:type="dxa"/>
          </w:tcPr>
          <w:p w:rsidR="007B12B3" w:rsidRPr="00574817" w:rsidRDefault="00574817" w:rsidP="004F6AE6">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3.28. Permit holder: </w:t>
            </w:r>
            <w:r>
              <w:rPr>
                <w:rFonts w:ascii="Verdana" w:hAnsi="Verdana"/>
                <w:sz w:val="16"/>
                <w:szCs w:val="16"/>
                <w:lang w:val="en-US"/>
              </w:rPr>
              <w:t xml:space="preserve">The holder of a permit of </w:t>
            </w:r>
            <w:r w:rsidR="004F6AE6">
              <w:rPr>
                <w:rFonts w:ascii="Verdana" w:hAnsi="Verdana"/>
                <w:sz w:val="16"/>
                <w:szCs w:val="16"/>
                <w:lang w:val="en-US"/>
              </w:rPr>
              <w:t xml:space="preserve">open access </w:t>
            </w:r>
            <w:r>
              <w:rPr>
                <w:rFonts w:ascii="Verdana" w:hAnsi="Verdana"/>
                <w:sz w:val="16"/>
                <w:szCs w:val="16"/>
                <w:lang w:val="en-US"/>
              </w:rPr>
              <w:t>transport, storage, or distribution issued by the Commission;</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lastRenderedPageBreak/>
              <w:t xml:space="preserve">3.29. Poder calorífico: </w:t>
            </w:r>
            <w:r w:rsidRPr="00180354">
              <w:rPr>
                <w:rFonts w:ascii="Verdana" w:hAnsi="Verdana"/>
                <w:sz w:val="16"/>
                <w:szCs w:val="16"/>
              </w:rPr>
              <w:t>se divide en dos tipos:</w:t>
            </w:r>
          </w:p>
        </w:tc>
        <w:tc>
          <w:tcPr>
            <w:tcW w:w="4788" w:type="dxa"/>
          </w:tcPr>
          <w:p w:rsidR="007B12B3" w:rsidRPr="00574817" w:rsidRDefault="00574817" w:rsidP="00574817">
            <w:pPr>
              <w:jc w:val="both"/>
              <w:rPr>
                <w:rFonts w:ascii="Verdana" w:hAnsi="Verdana"/>
                <w:sz w:val="16"/>
                <w:szCs w:val="16"/>
                <w:lang w:val="en-US"/>
              </w:rPr>
            </w:pPr>
            <w:r>
              <w:rPr>
                <w:rFonts w:ascii="Verdana" w:hAnsi="Verdana"/>
                <w:b/>
                <w:sz w:val="16"/>
                <w:szCs w:val="16"/>
                <w:lang w:val="en-US"/>
              </w:rPr>
              <w:t>3.29.</w:t>
            </w:r>
            <w:r w:rsidRPr="00574817">
              <w:rPr>
                <w:rFonts w:ascii="Verdana" w:hAnsi="Verdana"/>
                <w:b/>
                <w:sz w:val="16"/>
                <w:szCs w:val="16"/>
                <w:lang w:val="en-US"/>
              </w:rPr>
              <w:t xml:space="preserve"> </w:t>
            </w:r>
            <w:r w:rsidR="00A864E1">
              <w:rPr>
                <w:rFonts w:ascii="Verdana" w:hAnsi="Verdana"/>
                <w:b/>
                <w:sz w:val="16"/>
                <w:szCs w:val="16"/>
                <w:lang w:val="en-US"/>
              </w:rPr>
              <w:t>Heating value</w:t>
            </w:r>
            <w:r w:rsidRPr="00574817">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Is divided in</w:t>
            </w:r>
            <w:r w:rsidR="004F6AE6">
              <w:rPr>
                <w:rFonts w:ascii="Verdana" w:hAnsi="Verdana"/>
                <w:sz w:val="16"/>
                <w:szCs w:val="16"/>
                <w:lang w:val="en-US"/>
              </w:rPr>
              <w:t>to</w:t>
            </w:r>
            <w:r>
              <w:rPr>
                <w:rFonts w:ascii="Verdana" w:hAnsi="Verdana"/>
                <w:sz w:val="16"/>
                <w:szCs w:val="16"/>
                <w:lang w:val="en-US"/>
              </w:rPr>
              <w:t xml:space="preserve"> two types: </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3.29.1. Poder calorífico superior (H</w:t>
            </w:r>
            <w:r w:rsidRPr="00180354">
              <w:rPr>
                <w:rFonts w:ascii="Verdana" w:hAnsi="Verdana"/>
                <w:b/>
                <w:position w:val="-3"/>
                <w:sz w:val="16"/>
                <w:szCs w:val="16"/>
              </w:rPr>
              <w:t>s</w:t>
            </w:r>
            <w:r w:rsidRPr="00180354">
              <w:rPr>
                <w:rFonts w:ascii="Verdana" w:hAnsi="Verdana"/>
                <w:b/>
                <w:sz w:val="16"/>
                <w:szCs w:val="16"/>
              </w:rPr>
              <w:t>):</w:t>
            </w:r>
            <w:r w:rsidRPr="00180354">
              <w:rPr>
                <w:rFonts w:ascii="Verdana" w:hAnsi="Verdana"/>
                <w:sz w:val="16"/>
                <w:szCs w:val="16"/>
              </w:rPr>
              <w:t xml:space="preserve"> es la cantidad de energía térmica producida por la combustión completa a presión constante de una unidad de volumen medido en base seca de gas natural con aire, a condiciones estándar, cuando los productos de la combustión se mantienen a una temperatura de 288,15 K y la entalpía del agua formada durante el proceso de combustión se determina en fase líquida;</w:t>
            </w:r>
          </w:p>
        </w:tc>
        <w:tc>
          <w:tcPr>
            <w:tcW w:w="4788" w:type="dxa"/>
          </w:tcPr>
          <w:p w:rsidR="007B12B3" w:rsidRPr="00180354" w:rsidRDefault="00574817" w:rsidP="004F6AE6">
            <w:pPr>
              <w:pStyle w:val="Texto"/>
              <w:spacing w:after="98" w:line="276" w:lineRule="auto"/>
              <w:ind w:firstLine="0"/>
              <w:rPr>
                <w:rFonts w:ascii="Verdana" w:hAnsi="Verdana"/>
                <w:b/>
                <w:sz w:val="16"/>
                <w:szCs w:val="16"/>
                <w:lang w:val="en-US"/>
              </w:rPr>
            </w:pPr>
            <w:r w:rsidRPr="00574817">
              <w:rPr>
                <w:rFonts w:ascii="Verdana" w:hAnsi="Verdana"/>
                <w:b/>
                <w:sz w:val="16"/>
                <w:szCs w:val="16"/>
                <w:lang w:val="en-US"/>
              </w:rPr>
              <w:t xml:space="preserve">3.29.1 Upper </w:t>
            </w:r>
            <w:r w:rsidR="00A864E1">
              <w:rPr>
                <w:rFonts w:ascii="Verdana" w:hAnsi="Verdana"/>
                <w:b/>
                <w:sz w:val="16"/>
                <w:szCs w:val="16"/>
                <w:lang w:val="en-US"/>
              </w:rPr>
              <w:t>heating value</w:t>
            </w:r>
            <w:r>
              <w:rPr>
                <w:rFonts w:ascii="Verdana" w:hAnsi="Verdana"/>
                <w:sz w:val="16"/>
                <w:szCs w:val="16"/>
                <w:lang w:val="en-US"/>
              </w:rPr>
              <w:t xml:space="preserve"> </w:t>
            </w:r>
            <w:r w:rsidRPr="00574817">
              <w:rPr>
                <w:rFonts w:ascii="Verdana" w:hAnsi="Verdana"/>
                <w:b/>
                <w:sz w:val="16"/>
                <w:szCs w:val="16"/>
                <w:lang w:val="en-US"/>
              </w:rPr>
              <w:t>(H</w:t>
            </w:r>
            <w:r w:rsidRPr="00574817">
              <w:rPr>
                <w:rFonts w:ascii="Verdana" w:hAnsi="Verdana"/>
                <w:b/>
                <w:position w:val="-3"/>
                <w:sz w:val="16"/>
                <w:szCs w:val="16"/>
                <w:lang w:val="en-US"/>
              </w:rPr>
              <w:t>s</w:t>
            </w:r>
            <w:r w:rsidRPr="00574817">
              <w:rPr>
                <w:rFonts w:ascii="Verdana" w:hAnsi="Verdana"/>
                <w:b/>
                <w:sz w:val="16"/>
                <w:szCs w:val="16"/>
                <w:lang w:val="en-US"/>
              </w:rPr>
              <w:t>):</w:t>
            </w:r>
            <w:r w:rsidRPr="00574817">
              <w:rPr>
                <w:rFonts w:ascii="Verdana" w:hAnsi="Verdana"/>
                <w:sz w:val="16"/>
                <w:szCs w:val="16"/>
                <w:lang w:val="en-US"/>
              </w:rPr>
              <w:t xml:space="preserve"> is the quantity of thermal</w:t>
            </w:r>
            <w:r>
              <w:rPr>
                <w:rFonts w:ascii="Verdana" w:hAnsi="Verdana"/>
                <w:sz w:val="16"/>
                <w:szCs w:val="16"/>
                <w:lang w:val="en-US"/>
              </w:rPr>
              <w:t xml:space="preserve"> </w:t>
            </w:r>
            <w:r w:rsidR="004F6AE6">
              <w:rPr>
                <w:rFonts w:ascii="Verdana" w:hAnsi="Verdana"/>
                <w:sz w:val="16"/>
                <w:szCs w:val="16"/>
                <w:lang w:val="en-US"/>
              </w:rPr>
              <w:t xml:space="preserve">energy </w:t>
            </w:r>
            <w:r>
              <w:rPr>
                <w:rFonts w:ascii="Verdana" w:hAnsi="Verdana"/>
                <w:sz w:val="16"/>
                <w:szCs w:val="16"/>
                <w:lang w:val="en-US"/>
              </w:rPr>
              <w:t xml:space="preserve">produced by the complete combustion under constant pressure of a unit of volume measured in </w:t>
            </w:r>
            <w:r w:rsidR="004F6AE6">
              <w:rPr>
                <w:rFonts w:ascii="Verdana" w:hAnsi="Verdana"/>
                <w:sz w:val="16"/>
                <w:szCs w:val="16"/>
                <w:lang w:val="en-US"/>
              </w:rPr>
              <w:t xml:space="preserve">a </w:t>
            </w:r>
            <w:r>
              <w:rPr>
                <w:rFonts w:ascii="Verdana" w:hAnsi="Verdana"/>
                <w:sz w:val="16"/>
                <w:szCs w:val="16"/>
                <w:lang w:val="en-US"/>
              </w:rPr>
              <w:t>dry base of natural gas with air, under standard conditions, when the products of combustion are maintained at a temperature of 288.15 K and the enthalpy of water formed during the process of combustion is determined in liquid phase;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3.29.2. Poder calorífico inferior (H</w:t>
            </w:r>
            <w:r w:rsidRPr="00180354">
              <w:rPr>
                <w:rFonts w:ascii="Verdana" w:hAnsi="Verdana"/>
                <w:b/>
                <w:position w:val="-3"/>
                <w:sz w:val="16"/>
                <w:szCs w:val="16"/>
              </w:rPr>
              <w:t>i</w:t>
            </w:r>
            <w:r w:rsidRPr="00180354">
              <w:rPr>
                <w:rFonts w:ascii="Verdana" w:hAnsi="Verdana"/>
                <w:b/>
                <w:sz w:val="16"/>
                <w:szCs w:val="16"/>
              </w:rPr>
              <w:t>):</w:t>
            </w:r>
            <w:r w:rsidRPr="00180354">
              <w:rPr>
                <w:rFonts w:ascii="Verdana" w:hAnsi="Verdana"/>
                <w:sz w:val="16"/>
                <w:szCs w:val="16"/>
              </w:rPr>
              <w:t xml:space="preserve"> es la cantidad de energía térmica producida por la combustión completa a presión constante de una unidad de volumen medido en base seca de gas natural con aire, a condiciones estándar; cuando todos los productos de combustión se mantienen a la misma temperatura (condición estándar) en estado gaseoso;</w:t>
            </w:r>
          </w:p>
        </w:tc>
        <w:tc>
          <w:tcPr>
            <w:tcW w:w="4788" w:type="dxa"/>
          </w:tcPr>
          <w:p w:rsidR="007B12B3" w:rsidRPr="00574817" w:rsidRDefault="00574817" w:rsidP="00574817">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3.29.2. Lower </w:t>
            </w:r>
            <w:r w:rsidR="00A864E1">
              <w:rPr>
                <w:rFonts w:ascii="Verdana" w:hAnsi="Verdana"/>
                <w:b/>
                <w:sz w:val="16"/>
                <w:szCs w:val="16"/>
                <w:lang w:val="en-US"/>
              </w:rPr>
              <w:t>heating value</w:t>
            </w:r>
            <w:r>
              <w:rPr>
                <w:rFonts w:ascii="Verdana" w:hAnsi="Verdana"/>
                <w:b/>
                <w:sz w:val="16"/>
                <w:szCs w:val="16"/>
                <w:lang w:val="en-US"/>
              </w:rPr>
              <w:t xml:space="preserve"> </w:t>
            </w:r>
            <w:r w:rsidRPr="00574817">
              <w:rPr>
                <w:rFonts w:ascii="Verdana" w:hAnsi="Verdana"/>
                <w:b/>
                <w:sz w:val="16"/>
                <w:szCs w:val="16"/>
                <w:lang w:val="en-US"/>
              </w:rPr>
              <w:t>(H</w:t>
            </w:r>
            <w:proofErr w:type="spellStart"/>
            <w:r w:rsidRPr="00574817">
              <w:rPr>
                <w:rFonts w:ascii="Verdana" w:hAnsi="Verdana"/>
                <w:b/>
                <w:position w:val="-3"/>
                <w:sz w:val="16"/>
                <w:szCs w:val="16"/>
                <w:lang w:val="en-US"/>
              </w:rPr>
              <w:t>i</w:t>
            </w:r>
            <w:proofErr w:type="spellEnd"/>
            <w:r w:rsidRPr="00574817">
              <w:rPr>
                <w:rFonts w:ascii="Verdana" w:hAnsi="Verdana"/>
                <w:b/>
                <w:sz w:val="16"/>
                <w:szCs w:val="16"/>
                <w:lang w:val="en-US"/>
              </w:rPr>
              <w:t xml:space="preserve">): </w:t>
            </w:r>
            <w:r w:rsidRPr="00574817">
              <w:rPr>
                <w:rFonts w:ascii="Verdana" w:hAnsi="Verdana"/>
                <w:sz w:val="16"/>
                <w:szCs w:val="16"/>
                <w:lang w:val="en-US"/>
              </w:rPr>
              <w:t>is the quantity of t</w:t>
            </w:r>
            <w:r>
              <w:rPr>
                <w:rFonts w:ascii="Verdana" w:hAnsi="Verdana"/>
                <w:sz w:val="16"/>
                <w:szCs w:val="16"/>
                <w:lang w:val="en-US"/>
              </w:rPr>
              <w:t>h</w:t>
            </w:r>
            <w:r w:rsidRPr="00574817">
              <w:rPr>
                <w:rFonts w:ascii="Verdana" w:hAnsi="Verdana"/>
                <w:sz w:val="16"/>
                <w:szCs w:val="16"/>
                <w:lang w:val="en-US"/>
              </w:rPr>
              <w:t>ermal energy produced by the com</w:t>
            </w:r>
            <w:r>
              <w:rPr>
                <w:rFonts w:ascii="Verdana" w:hAnsi="Verdana"/>
                <w:sz w:val="16"/>
                <w:szCs w:val="16"/>
                <w:lang w:val="en-US"/>
              </w:rPr>
              <w:t>p</w:t>
            </w:r>
            <w:r w:rsidRPr="00574817">
              <w:rPr>
                <w:rFonts w:ascii="Verdana" w:hAnsi="Verdana"/>
                <w:sz w:val="16"/>
                <w:szCs w:val="16"/>
                <w:lang w:val="en-US"/>
              </w:rPr>
              <w:t>lete combusti</w:t>
            </w:r>
            <w:r>
              <w:rPr>
                <w:rFonts w:ascii="Verdana" w:hAnsi="Verdana"/>
                <w:sz w:val="16"/>
                <w:szCs w:val="16"/>
                <w:lang w:val="en-US"/>
              </w:rPr>
              <w:t>o</w:t>
            </w:r>
            <w:r w:rsidRPr="00574817">
              <w:rPr>
                <w:rFonts w:ascii="Verdana" w:hAnsi="Verdana"/>
                <w:sz w:val="16"/>
                <w:szCs w:val="16"/>
                <w:lang w:val="en-US"/>
              </w:rPr>
              <w:t xml:space="preserve">n under constant pressure of a unit of volume of pressure measured in dry base of natural gas with air, </w:t>
            </w:r>
            <w:r>
              <w:rPr>
                <w:rFonts w:ascii="Verdana" w:hAnsi="Verdana"/>
                <w:sz w:val="16"/>
                <w:szCs w:val="16"/>
                <w:lang w:val="en-US"/>
              </w:rPr>
              <w:t>under standard conditions; when all the products of combustion are maintained at the same temperature (standard condition) in a gaseous state;</w:t>
            </w:r>
          </w:p>
        </w:tc>
      </w:tr>
      <w:tr w:rsidR="007B12B3" w:rsidRPr="00A84965" w:rsidTr="007B12B3">
        <w:tc>
          <w:tcPr>
            <w:tcW w:w="4788" w:type="dxa"/>
          </w:tcPr>
          <w:p w:rsidR="007B12B3" w:rsidRPr="00180354" w:rsidRDefault="007B12B3" w:rsidP="00180354">
            <w:pPr>
              <w:pStyle w:val="Texto"/>
              <w:spacing w:after="98" w:line="276" w:lineRule="auto"/>
              <w:ind w:firstLine="0"/>
              <w:rPr>
                <w:rFonts w:ascii="Verdana" w:hAnsi="Verdana"/>
                <w:b/>
                <w:sz w:val="16"/>
                <w:szCs w:val="16"/>
              </w:rPr>
            </w:pPr>
            <w:r w:rsidRPr="00180354">
              <w:rPr>
                <w:rFonts w:ascii="Verdana" w:hAnsi="Verdana"/>
                <w:b/>
                <w:sz w:val="16"/>
                <w:szCs w:val="16"/>
              </w:rPr>
              <w:t>3.30. Práctica internacionalmente reconocida:</w:t>
            </w:r>
            <w:r w:rsidRPr="00180354">
              <w:rPr>
                <w:rFonts w:ascii="Verdana" w:hAnsi="Verdana"/>
                <w:sz w:val="16"/>
                <w:szCs w:val="16"/>
              </w:rPr>
              <w:t xml:space="preserve"> especificaciones técnicas, metodologías o lineamientos documentados y expedidos por autoridades competentes u organismos reconocidos internacionalmente, que tienen relevancia en el mercado internacional de la industria del gas natural;</w:t>
            </w:r>
          </w:p>
        </w:tc>
        <w:tc>
          <w:tcPr>
            <w:tcW w:w="4788" w:type="dxa"/>
          </w:tcPr>
          <w:p w:rsidR="007B12B3" w:rsidRPr="00574817" w:rsidRDefault="00574817" w:rsidP="00574817">
            <w:pPr>
              <w:pStyle w:val="Texto"/>
              <w:spacing w:after="98" w:line="276" w:lineRule="auto"/>
              <w:ind w:firstLine="0"/>
              <w:rPr>
                <w:rFonts w:ascii="Verdana" w:hAnsi="Verdana"/>
                <w:sz w:val="16"/>
                <w:szCs w:val="16"/>
                <w:lang w:val="en-US"/>
              </w:rPr>
            </w:pPr>
            <w:r>
              <w:rPr>
                <w:rFonts w:ascii="Verdana" w:hAnsi="Verdana"/>
                <w:b/>
                <w:sz w:val="16"/>
                <w:szCs w:val="16"/>
                <w:lang w:val="en-US"/>
              </w:rPr>
              <w:t xml:space="preserve">3.30. </w:t>
            </w:r>
            <w:r w:rsidRPr="00574817">
              <w:rPr>
                <w:rFonts w:ascii="Verdana" w:hAnsi="Verdana"/>
                <w:b/>
                <w:sz w:val="16"/>
                <w:szCs w:val="16"/>
                <w:lang w:val="en-US"/>
              </w:rPr>
              <w:t>Internationally recognized practice:</w:t>
            </w:r>
            <w:r>
              <w:rPr>
                <w:rFonts w:ascii="Verdana" w:hAnsi="Verdana"/>
                <w:sz w:val="16"/>
                <w:szCs w:val="16"/>
                <w:lang w:val="en-US"/>
              </w:rPr>
              <w:t xml:space="preserve"> technical specifications, methodologies or guidelines documented and issued by the appropriate authorities or internationally recognized entities, that have relevance in the international market of the industry of natural gas;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3.31. Procedimiento para la Evaluación de la Conformidad (PEC):</w:t>
            </w:r>
            <w:r w:rsidRPr="00180354">
              <w:rPr>
                <w:rFonts w:ascii="Verdana" w:hAnsi="Verdana"/>
                <w:sz w:val="16"/>
                <w:szCs w:val="16"/>
              </w:rPr>
              <w:t xml:space="preserve"> la metodología establecida en este documento para realizar la evaluación de la conformidad con la Norma;</w:t>
            </w:r>
          </w:p>
        </w:tc>
        <w:tc>
          <w:tcPr>
            <w:tcW w:w="4788" w:type="dxa"/>
          </w:tcPr>
          <w:p w:rsidR="007B12B3" w:rsidRPr="00574817" w:rsidRDefault="00574817"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3.31. Procedure for the Evaluation of Conformity (PEC): </w:t>
            </w:r>
            <w:r>
              <w:rPr>
                <w:rFonts w:ascii="Verdana" w:hAnsi="Verdana"/>
                <w:sz w:val="16"/>
                <w:szCs w:val="16"/>
                <w:lang w:val="en-US"/>
              </w:rPr>
              <w:t>The methodology established in this document for performing the evaluation of the conformity with the Standard;</w:t>
            </w:r>
          </w:p>
        </w:tc>
      </w:tr>
      <w:tr w:rsidR="007B12B3" w:rsidRPr="00A84965" w:rsidTr="00574817">
        <w:trPr>
          <w:trHeight w:val="774"/>
        </w:trPr>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3.32. Productor y/o procesador:</w:t>
            </w:r>
            <w:r w:rsidRPr="00180354">
              <w:rPr>
                <w:rFonts w:ascii="Verdana" w:hAnsi="Verdana"/>
                <w:sz w:val="16"/>
                <w:szCs w:val="16"/>
              </w:rPr>
              <w:t xml:space="preserve"> Petróleos Mexicanos y cualquiera de sus organismos subsidiarios en los términos de su Ley;</w:t>
            </w:r>
          </w:p>
        </w:tc>
        <w:tc>
          <w:tcPr>
            <w:tcW w:w="4788" w:type="dxa"/>
          </w:tcPr>
          <w:p w:rsidR="007B12B3" w:rsidRPr="00574817" w:rsidRDefault="00574817"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3.32. Producer and/or processor: </w:t>
            </w:r>
            <w:r>
              <w:rPr>
                <w:rFonts w:ascii="Verdana" w:hAnsi="Verdana"/>
                <w:sz w:val="16"/>
                <w:szCs w:val="16"/>
                <w:lang w:val="en-US"/>
              </w:rPr>
              <w:t>Mexican Petroleum (PEMEX) and any other of its subsidiary entities, under the terms of its Law;</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3.33. Punto de inyección: </w:t>
            </w:r>
            <w:r w:rsidRPr="00180354">
              <w:rPr>
                <w:rFonts w:ascii="Verdana" w:hAnsi="Verdana"/>
                <w:sz w:val="16"/>
                <w:szCs w:val="16"/>
              </w:rPr>
              <w:t>punto físico en un sistema de ductos en donde se inyecta gas natural del productor y/o procesador, o gas natural de importación.</w:t>
            </w:r>
          </w:p>
        </w:tc>
        <w:tc>
          <w:tcPr>
            <w:tcW w:w="4788" w:type="dxa"/>
          </w:tcPr>
          <w:p w:rsidR="007B12B3" w:rsidRPr="00A9646D" w:rsidRDefault="00574817" w:rsidP="00180354">
            <w:pPr>
              <w:pStyle w:val="Texto"/>
              <w:spacing w:line="276" w:lineRule="auto"/>
              <w:ind w:firstLine="0"/>
              <w:rPr>
                <w:rFonts w:ascii="Verdana" w:hAnsi="Verdana"/>
                <w:sz w:val="16"/>
                <w:szCs w:val="16"/>
                <w:lang w:val="en-US"/>
              </w:rPr>
            </w:pPr>
            <w:r w:rsidRPr="00574817">
              <w:rPr>
                <w:rFonts w:ascii="Verdana" w:hAnsi="Verdana"/>
                <w:b/>
                <w:sz w:val="16"/>
                <w:szCs w:val="16"/>
                <w:lang w:val="en-US"/>
              </w:rPr>
              <w:t xml:space="preserve">3.33. Injection point: </w:t>
            </w:r>
            <w:r w:rsidR="00A9646D">
              <w:rPr>
                <w:rFonts w:ascii="Verdana" w:hAnsi="Verdana"/>
                <w:sz w:val="16"/>
                <w:szCs w:val="16"/>
                <w:lang w:val="en-US"/>
              </w:rPr>
              <w:t>Physical point in a system of pipelines where natural gas is injected from the producer and/or processor, or natural gas of importation.</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3.34. Punto de mezcla: </w:t>
            </w:r>
            <w:r w:rsidRPr="00180354">
              <w:rPr>
                <w:rFonts w:ascii="Verdana" w:hAnsi="Verdana"/>
                <w:sz w:val="16"/>
                <w:szCs w:val="16"/>
              </w:rPr>
              <w:t>punto físico en un sistema de ductos, donde convergen más de una corriente, de tal forma que determinando la composición de la mezcla se caracteriza el gas que se entrega a la totalidad de los usuarios ubicados entre este punto y la siguiente inyección al sistema en el sentido del flujo;</w:t>
            </w:r>
            <w:r w:rsidR="00A84965">
              <w:rPr>
                <w:rFonts w:ascii="Verdana" w:hAnsi="Verdana"/>
                <w:sz w:val="16"/>
                <w:szCs w:val="16"/>
              </w:rPr>
              <w:t xml:space="preserve"> </w:t>
            </w:r>
          </w:p>
        </w:tc>
        <w:tc>
          <w:tcPr>
            <w:tcW w:w="4788" w:type="dxa"/>
          </w:tcPr>
          <w:p w:rsidR="007B12B3" w:rsidRPr="00A9646D" w:rsidRDefault="00A9646D"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3.34. Mixture point: </w:t>
            </w:r>
            <w:r>
              <w:rPr>
                <w:rFonts w:ascii="Verdana" w:hAnsi="Verdana"/>
                <w:sz w:val="16"/>
                <w:szCs w:val="16"/>
                <w:lang w:val="en-US"/>
              </w:rPr>
              <w:t>Physical point in a pipeline system, where more than one current converges, in such a way that determining the composition of the mixture the gas is characterized that is delivered to all the users located between this point and the following injection to the system in the direction of the flow;</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3.35. Punto de transferencia de custodia:</w:t>
            </w:r>
            <w:r w:rsidRPr="00180354">
              <w:rPr>
                <w:rFonts w:ascii="Verdana" w:hAnsi="Verdana"/>
                <w:sz w:val="16"/>
                <w:szCs w:val="16"/>
              </w:rPr>
              <w:t xml:space="preserve"> punto acordado comercialmente entre las partes en que se transfiere la custodia del gas natural del productor, procesador o suministrador al permisionario de sistemas de transporte, almacenamiento o distribución de gas natural, de un permisionario a otro o de un permisionario a un usuario;</w:t>
            </w:r>
          </w:p>
        </w:tc>
        <w:tc>
          <w:tcPr>
            <w:tcW w:w="4788" w:type="dxa"/>
          </w:tcPr>
          <w:p w:rsidR="007B12B3" w:rsidRPr="00A9646D" w:rsidRDefault="00A9646D"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3.35. Point of transfer of custody: </w:t>
            </w:r>
            <w:r>
              <w:rPr>
                <w:rFonts w:ascii="Verdana" w:hAnsi="Verdana"/>
                <w:sz w:val="16"/>
                <w:szCs w:val="16"/>
                <w:lang w:val="en-US"/>
              </w:rPr>
              <w:t xml:space="preserve">point agreed on commercially between the parties in which the custody of the natural gas is transferred from the producer, processor or supplier to the permit holder of systems of transport, storage, or distribution of natural gas, of a permit holder to another or of a permit holder to a user;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3.36. Reglamento:</w:t>
            </w:r>
            <w:r w:rsidRPr="00180354">
              <w:rPr>
                <w:rFonts w:ascii="Verdana" w:hAnsi="Verdana"/>
                <w:sz w:val="16"/>
                <w:szCs w:val="16"/>
              </w:rPr>
              <w:t xml:space="preserve"> el Reglamento de la LFMN;</w:t>
            </w:r>
          </w:p>
        </w:tc>
        <w:tc>
          <w:tcPr>
            <w:tcW w:w="4788" w:type="dxa"/>
          </w:tcPr>
          <w:p w:rsidR="007B12B3" w:rsidRPr="00A9646D" w:rsidRDefault="00A9646D" w:rsidP="00A9646D">
            <w:pPr>
              <w:pStyle w:val="Texto"/>
              <w:spacing w:line="276" w:lineRule="auto"/>
              <w:ind w:firstLine="0"/>
              <w:rPr>
                <w:rFonts w:ascii="Verdana" w:hAnsi="Verdana"/>
                <w:sz w:val="16"/>
                <w:szCs w:val="16"/>
                <w:lang w:val="en-US"/>
              </w:rPr>
            </w:pPr>
            <w:r>
              <w:rPr>
                <w:rFonts w:ascii="Verdana" w:hAnsi="Verdana"/>
                <w:b/>
                <w:sz w:val="16"/>
                <w:szCs w:val="16"/>
                <w:lang w:val="en-US"/>
              </w:rPr>
              <w:t xml:space="preserve">3.36. Regulation: </w:t>
            </w:r>
            <w:r>
              <w:rPr>
                <w:rFonts w:ascii="Verdana" w:hAnsi="Verdana"/>
                <w:sz w:val="16"/>
                <w:szCs w:val="16"/>
                <w:lang w:val="en-US"/>
              </w:rPr>
              <w:t xml:space="preserve">The Regulation of the </w:t>
            </w:r>
            <w:r w:rsidRPr="00A9646D">
              <w:rPr>
                <w:rFonts w:ascii="Verdana" w:hAnsi="Verdana"/>
                <w:sz w:val="16"/>
                <w:szCs w:val="16"/>
                <w:lang w:val="en-US"/>
              </w:rPr>
              <w:t>LFMN; (</w:t>
            </w:r>
            <w:r>
              <w:rPr>
                <w:rFonts w:ascii="Verdana" w:hAnsi="Verdana"/>
                <w:sz w:val="16"/>
                <w:szCs w:val="16"/>
                <w:lang w:val="en-US"/>
              </w:rPr>
              <w:t>The Federal Law on Metrology and Standardization)</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3.37. Sistema aislado: </w:t>
            </w:r>
            <w:r w:rsidRPr="00180354">
              <w:rPr>
                <w:rFonts w:ascii="Verdana" w:hAnsi="Verdana"/>
                <w:sz w:val="16"/>
                <w:szCs w:val="16"/>
              </w:rPr>
              <w:t>todo aquel sistema de distribución o de transporte de gas natural que no se encuentra interconectado con otro sistema de transporte de acceso abierto;</w:t>
            </w:r>
          </w:p>
        </w:tc>
        <w:tc>
          <w:tcPr>
            <w:tcW w:w="4788" w:type="dxa"/>
          </w:tcPr>
          <w:p w:rsidR="007B12B3" w:rsidRPr="00A9646D" w:rsidRDefault="00A9646D" w:rsidP="004F6AE6">
            <w:pPr>
              <w:pStyle w:val="Texto"/>
              <w:spacing w:line="276" w:lineRule="auto"/>
              <w:ind w:firstLine="0"/>
              <w:rPr>
                <w:rFonts w:ascii="Verdana" w:hAnsi="Verdana"/>
                <w:sz w:val="16"/>
                <w:szCs w:val="16"/>
                <w:lang w:val="en-US"/>
              </w:rPr>
            </w:pPr>
            <w:r>
              <w:rPr>
                <w:rFonts w:ascii="Verdana" w:hAnsi="Verdana"/>
                <w:b/>
                <w:sz w:val="16"/>
                <w:szCs w:val="16"/>
                <w:lang w:val="en-US"/>
              </w:rPr>
              <w:t xml:space="preserve">3.37. </w:t>
            </w:r>
            <w:r w:rsidR="00626F70">
              <w:rPr>
                <w:rFonts w:ascii="Verdana" w:hAnsi="Verdana"/>
                <w:b/>
                <w:sz w:val="16"/>
                <w:szCs w:val="16"/>
                <w:lang w:val="en-US"/>
              </w:rPr>
              <w:t>Isolated System</w:t>
            </w:r>
            <w:r>
              <w:rPr>
                <w:rFonts w:ascii="Verdana" w:hAnsi="Verdana"/>
                <w:b/>
                <w:sz w:val="16"/>
                <w:szCs w:val="16"/>
                <w:lang w:val="en-US"/>
              </w:rPr>
              <w:t xml:space="preserve">: </w:t>
            </w:r>
            <w:r>
              <w:rPr>
                <w:rFonts w:ascii="Verdana" w:hAnsi="Verdana"/>
                <w:sz w:val="16"/>
                <w:szCs w:val="16"/>
                <w:lang w:val="en-US"/>
              </w:rPr>
              <w:t xml:space="preserve">All systems of distribution or transport of natural gas that </w:t>
            </w:r>
            <w:r w:rsidR="004F6AE6">
              <w:rPr>
                <w:rFonts w:ascii="Verdana" w:hAnsi="Verdana"/>
                <w:sz w:val="16"/>
                <w:szCs w:val="16"/>
                <w:lang w:val="en-US"/>
              </w:rPr>
              <w:t>are</w:t>
            </w:r>
            <w:r>
              <w:rPr>
                <w:rFonts w:ascii="Verdana" w:hAnsi="Verdana"/>
                <w:sz w:val="16"/>
                <w:szCs w:val="16"/>
                <w:lang w:val="en-US"/>
              </w:rPr>
              <w:t xml:space="preserve"> not found to be interconnected with another system of </w:t>
            </w:r>
            <w:r w:rsidR="004F6AE6">
              <w:rPr>
                <w:rFonts w:ascii="Verdana" w:hAnsi="Verdana"/>
                <w:sz w:val="16"/>
                <w:szCs w:val="16"/>
                <w:lang w:val="en-US"/>
              </w:rPr>
              <w:t xml:space="preserve">open access </w:t>
            </w:r>
            <w:r>
              <w:rPr>
                <w:rFonts w:ascii="Verdana" w:hAnsi="Verdana"/>
                <w:sz w:val="16"/>
                <w:szCs w:val="16"/>
                <w:lang w:val="en-US"/>
              </w:rPr>
              <w:t>transport;</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lastRenderedPageBreak/>
              <w:t xml:space="preserve">3.38. SNG: </w:t>
            </w:r>
            <w:r w:rsidRPr="00180354">
              <w:rPr>
                <w:rFonts w:ascii="Verdana" w:hAnsi="Verdana"/>
                <w:sz w:val="16"/>
                <w:szCs w:val="16"/>
              </w:rPr>
              <w:t>el Sistema Nacional de Gasoductos de Pemex Gas y Petroquímica Básica;</w:t>
            </w:r>
          </w:p>
        </w:tc>
        <w:tc>
          <w:tcPr>
            <w:tcW w:w="4788" w:type="dxa"/>
          </w:tcPr>
          <w:p w:rsidR="007B12B3" w:rsidRPr="00A9646D" w:rsidRDefault="00A9646D"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3.38. SNG: </w:t>
            </w:r>
            <w:r>
              <w:rPr>
                <w:rFonts w:ascii="Verdana" w:hAnsi="Verdana"/>
                <w:sz w:val="16"/>
                <w:szCs w:val="16"/>
                <w:lang w:val="en-US"/>
              </w:rPr>
              <w:t>The National System of Gas Pipelines of Pemex Gas and Basic Petrochemicals;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3.39. Sistema para la evaluación de las especificaciones del gas natural:</w:t>
            </w:r>
            <w:r w:rsidRPr="00180354">
              <w:rPr>
                <w:rFonts w:ascii="Verdana" w:hAnsi="Verdana"/>
                <w:sz w:val="16"/>
                <w:szCs w:val="16"/>
              </w:rPr>
              <w:t xml:space="preserve"> el conjunto de equipos especiales, ductos, tanques de almacenamiento, válvulas, reguladores, dispositivos de alivio de presión y todos los componentes, dispositivos y accesorios que son acoplados con el fin de evaluar las especificaciones del gas natural;</w:t>
            </w:r>
          </w:p>
        </w:tc>
        <w:tc>
          <w:tcPr>
            <w:tcW w:w="4788" w:type="dxa"/>
          </w:tcPr>
          <w:p w:rsidR="007B12B3" w:rsidRPr="00DA214E" w:rsidRDefault="00A9646D"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3.39. System for the evaluation of the specifications of natural gas: </w:t>
            </w:r>
            <w:r w:rsidR="00DA214E">
              <w:rPr>
                <w:rFonts w:ascii="Verdana" w:hAnsi="Verdana"/>
                <w:sz w:val="16"/>
                <w:szCs w:val="16"/>
                <w:lang w:val="en-US"/>
              </w:rPr>
              <w:t>The combination of special equipment, pipelines, storage tanks, valves, regulators, pressure relief devices and all the components, devices and accessories that are coupled for the purpose of evaluating the specifications of natural gas;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3.40. Suministrador: </w:t>
            </w:r>
            <w:r w:rsidRPr="00180354">
              <w:rPr>
                <w:rFonts w:ascii="Verdana" w:hAnsi="Verdana"/>
                <w:sz w:val="16"/>
                <w:szCs w:val="16"/>
              </w:rPr>
              <w:t>persona física o moral que inyecta gas natural a los sistemas de transporte, almacenamiento o distribución o a usuarios finales sin que exista un intermediario;</w:t>
            </w:r>
          </w:p>
        </w:tc>
        <w:tc>
          <w:tcPr>
            <w:tcW w:w="4788" w:type="dxa"/>
          </w:tcPr>
          <w:p w:rsidR="007B12B3" w:rsidRPr="00DA214E" w:rsidRDefault="00DA214E"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3.40. Supplier: </w:t>
            </w:r>
            <w:r>
              <w:rPr>
                <w:rFonts w:ascii="Verdana" w:hAnsi="Verdana"/>
                <w:sz w:val="16"/>
                <w:szCs w:val="16"/>
                <w:lang w:val="en-US"/>
              </w:rPr>
              <w:t xml:space="preserve">Individual or company that injects natural gas </w:t>
            </w:r>
            <w:r w:rsidR="004F6AE6">
              <w:rPr>
                <w:rFonts w:ascii="Verdana" w:hAnsi="Verdana"/>
                <w:sz w:val="16"/>
                <w:szCs w:val="16"/>
                <w:lang w:val="en-US"/>
              </w:rPr>
              <w:t>in</w:t>
            </w:r>
            <w:r>
              <w:rPr>
                <w:rFonts w:ascii="Verdana" w:hAnsi="Verdana"/>
                <w:sz w:val="16"/>
                <w:szCs w:val="16"/>
                <w:lang w:val="en-US"/>
              </w:rPr>
              <w:t>to the systems of transport, storage or distribution or to end users without an intermediary;</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3.41. Técnicamente libre: </w:t>
            </w:r>
            <w:r w:rsidRPr="00180354">
              <w:rPr>
                <w:rFonts w:ascii="Verdana" w:hAnsi="Verdana"/>
                <w:sz w:val="16"/>
                <w:szCs w:val="16"/>
              </w:rPr>
              <w:t>se entiende por gas natural técnicamente libre de contaminantes cuando la presencia de dichos contaminantes no pueda ser detectada visualmente y no causen daño o interfieran con la operación de los ductos, medidores, reguladores u otro equipo a través del cual fluye el gas, ni en los equipos o instalaciones de los usuarios finales;</w:t>
            </w:r>
          </w:p>
        </w:tc>
        <w:tc>
          <w:tcPr>
            <w:tcW w:w="4788" w:type="dxa"/>
          </w:tcPr>
          <w:p w:rsidR="007B12B3" w:rsidRPr="00DA214E" w:rsidRDefault="00DA214E" w:rsidP="00492ED5">
            <w:pPr>
              <w:pStyle w:val="Texto"/>
              <w:spacing w:line="276" w:lineRule="auto"/>
              <w:ind w:firstLine="0"/>
              <w:rPr>
                <w:rFonts w:ascii="Verdana" w:hAnsi="Verdana"/>
                <w:sz w:val="16"/>
                <w:szCs w:val="16"/>
                <w:lang w:val="en-US"/>
              </w:rPr>
            </w:pPr>
            <w:r w:rsidRPr="00DA214E">
              <w:rPr>
                <w:rFonts w:ascii="Verdana" w:hAnsi="Verdana"/>
                <w:b/>
                <w:sz w:val="16"/>
                <w:szCs w:val="16"/>
                <w:lang w:val="en-US"/>
              </w:rPr>
              <w:t xml:space="preserve">3.41. Technically free: </w:t>
            </w:r>
            <w:r>
              <w:rPr>
                <w:rFonts w:ascii="Verdana" w:hAnsi="Verdana"/>
                <w:sz w:val="16"/>
                <w:szCs w:val="16"/>
                <w:lang w:val="en-US"/>
              </w:rPr>
              <w:t xml:space="preserve">Is understood as </w:t>
            </w:r>
            <w:r w:rsidR="00492ED5">
              <w:rPr>
                <w:rFonts w:ascii="Verdana" w:hAnsi="Verdana"/>
                <w:sz w:val="16"/>
                <w:szCs w:val="16"/>
                <w:lang w:val="en-US"/>
              </w:rPr>
              <w:t xml:space="preserve">natural gas </w:t>
            </w:r>
            <w:r>
              <w:rPr>
                <w:rFonts w:ascii="Verdana" w:hAnsi="Verdana"/>
                <w:sz w:val="16"/>
                <w:szCs w:val="16"/>
                <w:lang w:val="en-US"/>
              </w:rPr>
              <w:t xml:space="preserve">technically free </w:t>
            </w:r>
            <w:r w:rsidR="00492ED5">
              <w:rPr>
                <w:rFonts w:ascii="Verdana" w:hAnsi="Verdana"/>
                <w:sz w:val="16"/>
                <w:szCs w:val="16"/>
                <w:lang w:val="en-US"/>
              </w:rPr>
              <w:t>of contaminants when the presence of said contaminants cannot be detected visually and do not cause damage or interfere with the operation of the pipelines, meters, regulators or other equipment through which the gas flows, nor in the equipment or installations of end users;</w:t>
            </w:r>
            <w:r>
              <w:rPr>
                <w:rFonts w:ascii="Verdana" w:hAnsi="Verdana"/>
                <w:sz w:val="16"/>
                <w:szCs w:val="16"/>
                <w:lang w:val="en-US"/>
              </w:rPr>
              <w:t xml:space="preserve">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3.42. Temperatura de rocío del agua:</w:t>
            </w:r>
            <w:r w:rsidRPr="00180354">
              <w:rPr>
                <w:rFonts w:ascii="Verdana" w:hAnsi="Verdana"/>
                <w:sz w:val="16"/>
                <w:szCs w:val="16"/>
              </w:rPr>
              <w:t xml:space="preserve"> temperatura a la cual ocurre la condensación del vapor de agua presente en el gas natural;</w:t>
            </w:r>
          </w:p>
        </w:tc>
        <w:tc>
          <w:tcPr>
            <w:tcW w:w="4788" w:type="dxa"/>
          </w:tcPr>
          <w:p w:rsidR="007B12B3" w:rsidRPr="00492ED5" w:rsidRDefault="00492ED5" w:rsidP="00492ED5">
            <w:pPr>
              <w:pStyle w:val="Texto"/>
              <w:spacing w:line="276" w:lineRule="auto"/>
              <w:ind w:firstLine="0"/>
              <w:rPr>
                <w:rFonts w:ascii="Verdana" w:hAnsi="Verdana"/>
                <w:sz w:val="16"/>
                <w:szCs w:val="16"/>
                <w:lang w:val="en-US"/>
              </w:rPr>
            </w:pPr>
            <w:r>
              <w:rPr>
                <w:rFonts w:ascii="Verdana" w:hAnsi="Verdana"/>
                <w:b/>
                <w:sz w:val="16"/>
                <w:szCs w:val="16"/>
                <w:lang w:val="en-US"/>
              </w:rPr>
              <w:t xml:space="preserve">3.42. Water dew point: </w:t>
            </w:r>
            <w:r>
              <w:rPr>
                <w:rFonts w:ascii="Verdana" w:hAnsi="Verdana"/>
                <w:sz w:val="16"/>
                <w:szCs w:val="16"/>
                <w:lang w:val="en-US"/>
              </w:rPr>
              <w:t>Temperature at which the condensation of water vapor occurs present in natural gas;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3.43. Temperatura de rocío de hidrocarburos:</w:t>
            </w:r>
            <w:r w:rsidRPr="00180354">
              <w:rPr>
                <w:rFonts w:ascii="Verdana" w:hAnsi="Verdana"/>
                <w:sz w:val="16"/>
                <w:szCs w:val="16"/>
              </w:rPr>
              <w:t xml:space="preserve"> temperatura a la cual ocurre la condensación de hidrocarburos en el gas natural que corresponde al punto </w:t>
            </w:r>
            <w:proofErr w:type="spellStart"/>
            <w:r w:rsidRPr="00180354">
              <w:rPr>
                <w:rFonts w:ascii="Verdana" w:hAnsi="Verdana"/>
                <w:sz w:val="16"/>
                <w:szCs w:val="16"/>
              </w:rPr>
              <w:t>cricondentérmico</w:t>
            </w:r>
            <w:proofErr w:type="spellEnd"/>
            <w:r w:rsidRPr="00180354">
              <w:rPr>
                <w:rFonts w:ascii="Verdana" w:hAnsi="Verdana"/>
                <w:sz w:val="16"/>
                <w:szCs w:val="16"/>
              </w:rPr>
              <w:t xml:space="preserve"> del gas natural;</w:t>
            </w:r>
          </w:p>
        </w:tc>
        <w:tc>
          <w:tcPr>
            <w:tcW w:w="4788" w:type="dxa"/>
          </w:tcPr>
          <w:p w:rsidR="007B12B3" w:rsidRPr="00C8000C" w:rsidRDefault="00492ED5" w:rsidP="00C8000C">
            <w:pPr>
              <w:pStyle w:val="Texto"/>
              <w:spacing w:line="276" w:lineRule="auto"/>
              <w:ind w:firstLine="0"/>
              <w:rPr>
                <w:rFonts w:ascii="Verdana" w:hAnsi="Verdana"/>
                <w:sz w:val="16"/>
                <w:szCs w:val="16"/>
                <w:lang w:val="en-US"/>
              </w:rPr>
            </w:pPr>
            <w:r>
              <w:rPr>
                <w:rFonts w:ascii="Verdana" w:hAnsi="Verdana"/>
                <w:b/>
                <w:sz w:val="16"/>
                <w:szCs w:val="16"/>
                <w:lang w:val="en-US"/>
              </w:rPr>
              <w:t xml:space="preserve">3.43. Hydrocarbon dew point temperature: </w:t>
            </w:r>
            <w:r w:rsidR="00C8000C">
              <w:rPr>
                <w:rFonts w:ascii="Verdana" w:hAnsi="Verdana"/>
                <w:sz w:val="16"/>
                <w:szCs w:val="16"/>
                <w:lang w:val="en-US"/>
              </w:rPr>
              <w:t xml:space="preserve">Temperature at which the condensation of hydrocarbons occurs in natural gas that corresponds to the </w:t>
            </w:r>
            <w:proofErr w:type="spellStart"/>
            <w:r w:rsidR="00C8000C" w:rsidRPr="00C8000C">
              <w:rPr>
                <w:rFonts w:ascii="Verdana" w:hAnsi="Verdana"/>
                <w:iCs/>
                <w:sz w:val="16"/>
                <w:szCs w:val="16"/>
                <w:lang w:val="en-US"/>
              </w:rPr>
              <w:t>cricondentherm</w:t>
            </w:r>
            <w:proofErr w:type="spellEnd"/>
            <w:r w:rsidR="00C8000C">
              <w:rPr>
                <w:rFonts w:ascii="Verdana" w:hAnsi="Verdana"/>
                <w:sz w:val="16"/>
                <w:szCs w:val="16"/>
                <w:lang w:val="en-US"/>
              </w:rPr>
              <w:t xml:space="preserve"> of natural gas.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3.44. Transporte:</w:t>
            </w:r>
            <w:r w:rsidRPr="00180354">
              <w:rPr>
                <w:rFonts w:ascii="Verdana" w:hAnsi="Verdana"/>
                <w:sz w:val="16"/>
                <w:szCs w:val="16"/>
              </w:rPr>
              <w:t xml:space="preserve"> la actividad de recibir, conducir y entregar gas natural por medio de ductos a permisionarios o usuarios;</w:t>
            </w:r>
          </w:p>
        </w:tc>
        <w:tc>
          <w:tcPr>
            <w:tcW w:w="4788" w:type="dxa"/>
          </w:tcPr>
          <w:p w:rsidR="007B12B3" w:rsidRPr="00C8000C" w:rsidRDefault="00C8000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3.44. Transport: </w:t>
            </w:r>
            <w:r>
              <w:rPr>
                <w:rFonts w:ascii="Verdana" w:hAnsi="Verdana"/>
                <w:sz w:val="16"/>
                <w:szCs w:val="16"/>
                <w:lang w:val="en-US"/>
              </w:rPr>
              <w:t>The activity of receiving, conducti</w:t>
            </w:r>
            <w:r w:rsidR="004F6AE6">
              <w:rPr>
                <w:rFonts w:ascii="Verdana" w:hAnsi="Verdana"/>
                <w:sz w:val="16"/>
                <w:szCs w:val="16"/>
                <w:lang w:val="en-US"/>
              </w:rPr>
              <w:t>o</w:t>
            </w:r>
            <w:r>
              <w:rPr>
                <w:rFonts w:ascii="Verdana" w:hAnsi="Verdana"/>
                <w:sz w:val="16"/>
                <w:szCs w:val="16"/>
                <w:lang w:val="en-US"/>
              </w:rPr>
              <w:t>n, and delivering natural gas by means of pipes to permit holders or users;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3.45. Trazabilidad: </w:t>
            </w:r>
            <w:r w:rsidRPr="00180354">
              <w:rPr>
                <w:rFonts w:ascii="Verdana" w:hAnsi="Verdana"/>
                <w:sz w:val="16"/>
                <w:szCs w:val="16"/>
              </w:rPr>
              <w:t>propiedad del resultado de una medición o del valor de un patrón por la cual pueda ser relacionado a referencias determinadas, generalmente patrones nacionales o extranjeros, por medio de una cadena ininterrumpida de comparaciones teniendo todas las incertidumbres determinadas;</w:t>
            </w:r>
          </w:p>
        </w:tc>
        <w:tc>
          <w:tcPr>
            <w:tcW w:w="4788" w:type="dxa"/>
          </w:tcPr>
          <w:p w:rsidR="007B12B3" w:rsidRPr="00C8000C" w:rsidRDefault="00C8000C" w:rsidP="00C8000C">
            <w:pPr>
              <w:pStyle w:val="Texto"/>
              <w:spacing w:line="276" w:lineRule="auto"/>
              <w:ind w:firstLine="0"/>
              <w:rPr>
                <w:rFonts w:ascii="Verdana" w:hAnsi="Verdana"/>
                <w:sz w:val="16"/>
                <w:szCs w:val="16"/>
                <w:lang w:val="en-US"/>
              </w:rPr>
            </w:pPr>
            <w:r>
              <w:rPr>
                <w:rFonts w:ascii="Verdana" w:hAnsi="Verdana"/>
                <w:b/>
                <w:sz w:val="16"/>
                <w:szCs w:val="16"/>
                <w:lang w:val="en-US"/>
              </w:rPr>
              <w:t xml:space="preserve">3.45. Traceability: </w:t>
            </w:r>
            <w:r>
              <w:rPr>
                <w:rFonts w:ascii="Verdana" w:hAnsi="Verdana"/>
                <w:sz w:val="16"/>
                <w:szCs w:val="16"/>
                <w:lang w:val="en-US"/>
              </w:rPr>
              <w:t>property of the results of a measurement or the value on a template by which it can be compared to determined references, generally national or foreign templates, by means of an uninterrupted chain of comparisons having all the determined uncertainties;</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3.46. Unidad de Verificación (UV): </w:t>
            </w:r>
            <w:r w:rsidRPr="00180354">
              <w:rPr>
                <w:rFonts w:ascii="Verdana" w:hAnsi="Verdana"/>
                <w:sz w:val="16"/>
                <w:szCs w:val="16"/>
              </w:rPr>
              <w:t>la empresa o persona acreditada y aprobada en los términos de la LFMN que realiza actos de verificación.</w:t>
            </w:r>
          </w:p>
        </w:tc>
        <w:tc>
          <w:tcPr>
            <w:tcW w:w="4788" w:type="dxa"/>
          </w:tcPr>
          <w:p w:rsidR="007B12B3" w:rsidRPr="00C8000C" w:rsidRDefault="00C8000C" w:rsidP="00C8000C">
            <w:pPr>
              <w:pStyle w:val="Texto"/>
              <w:spacing w:line="276" w:lineRule="auto"/>
              <w:ind w:firstLine="0"/>
              <w:rPr>
                <w:rFonts w:ascii="Verdana" w:hAnsi="Verdana"/>
                <w:sz w:val="16"/>
                <w:szCs w:val="16"/>
                <w:lang w:val="en-US"/>
              </w:rPr>
            </w:pPr>
            <w:r>
              <w:rPr>
                <w:rFonts w:ascii="Verdana" w:hAnsi="Verdana"/>
                <w:b/>
                <w:sz w:val="16"/>
                <w:szCs w:val="16"/>
                <w:lang w:val="en-US"/>
              </w:rPr>
              <w:t xml:space="preserve">3.46. Unit of verification (UV): </w:t>
            </w:r>
            <w:r>
              <w:rPr>
                <w:rFonts w:ascii="Verdana" w:hAnsi="Verdana"/>
                <w:sz w:val="16"/>
                <w:szCs w:val="16"/>
                <w:lang w:val="en-US"/>
              </w:rPr>
              <w:t>The company or person accredited and approved under the terms of the LFMN that performs acts of verification;</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3.47. Usuario: </w:t>
            </w:r>
            <w:r w:rsidRPr="00180354">
              <w:rPr>
                <w:rFonts w:ascii="Verdana" w:hAnsi="Verdana"/>
                <w:sz w:val="16"/>
                <w:szCs w:val="16"/>
              </w:rPr>
              <w:t>persona física o moral que utiliza gas natural como combustible o como materia prima industrial;</w:t>
            </w:r>
          </w:p>
        </w:tc>
        <w:tc>
          <w:tcPr>
            <w:tcW w:w="4788" w:type="dxa"/>
          </w:tcPr>
          <w:p w:rsidR="007B12B3" w:rsidRPr="00C8000C" w:rsidRDefault="00C8000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3.47. User: </w:t>
            </w:r>
            <w:r>
              <w:rPr>
                <w:rFonts w:ascii="Verdana" w:hAnsi="Verdana"/>
                <w:sz w:val="16"/>
                <w:szCs w:val="16"/>
                <w:lang w:val="en-US"/>
              </w:rPr>
              <w:t xml:space="preserve">Individual or company that utilizes natural gas as </w:t>
            </w:r>
            <w:r w:rsidR="004F6AE6">
              <w:rPr>
                <w:rFonts w:ascii="Verdana" w:hAnsi="Verdana"/>
                <w:sz w:val="16"/>
                <w:szCs w:val="16"/>
                <w:lang w:val="en-US"/>
              </w:rPr>
              <w:t xml:space="preserve">a </w:t>
            </w:r>
            <w:r>
              <w:rPr>
                <w:rFonts w:ascii="Verdana" w:hAnsi="Verdana"/>
                <w:sz w:val="16"/>
                <w:szCs w:val="16"/>
                <w:lang w:val="en-US"/>
              </w:rPr>
              <w:t>combustible or as</w:t>
            </w:r>
            <w:r w:rsidR="004F6AE6">
              <w:rPr>
                <w:rFonts w:ascii="Verdana" w:hAnsi="Verdana"/>
                <w:sz w:val="16"/>
                <w:szCs w:val="16"/>
                <w:lang w:val="en-US"/>
              </w:rPr>
              <w:t xml:space="preserve"> an</w:t>
            </w:r>
            <w:r>
              <w:rPr>
                <w:rFonts w:ascii="Verdana" w:hAnsi="Verdana"/>
                <w:sz w:val="16"/>
                <w:szCs w:val="16"/>
                <w:lang w:val="en-US"/>
              </w:rPr>
              <w:t xml:space="preserve"> industrial raw material;</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3.48. Validación de los métodos de medición: </w:t>
            </w:r>
            <w:r w:rsidRPr="00180354">
              <w:rPr>
                <w:rFonts w:ascii="Verdana" w:hAnsi="Verdana"/>
                <w:color w:val="000000"/>
                <w:sz w:val="16"/>
                <w:szCs w:val="16"/>
              </w:rPr>
              <w:t>confirmación, mediante el suministro de evidencias objetivas, de que se han cumplido los requisitos previstos para la adecuada utilización o aplicación específica de los métodos de medición empleados;</w:t>
            </w:r>
          </w:p>
        </w:tc>
        <w:tc>
          <w:tcPr>
            <w:tcW w:w="4788" w:type="dxa"/>
          </w:tcPr>
          <w:p w:rsidR="007B12B3" w:rsidRPr="00C8000C" w:rsidRDefault="00C8000C" w:rsidP="00C8000C">
            <w:pPr>
              <w:pStyle w:val="Texto"/>
              <w:spacing w:line="276" w:lineRule="auto"/>
              <w:ind w:firstLine="0"/>
              <w:rPr>
                <w:rFonts w:ascii="Verdana" w:hAnsi="Verdana"/>
                <w:sz w:val="16"/>
                <w:szCs w:val="16"/>
                <w:lang w:val="en-US"/>
              </w:rPr>
            </w:pPr>
            <w:r>
              <w:rPr>
                <w:rFonts w:ascii="Verdana" w:hAnsi="Verdana"/>
                <w:b/>
                <w:sz w:val="16"/>
                <w:szCs w:val="16"/>
                <w:lang w:val="en-US"/>
              </w:rPr>
              <w:t xml:space="preserve">3.48. Validation of the measuring methods: </w:t>
            </w:r>
            <w:r>
              <w:rPr>
                <w:rFonts w:ascii="Verdana" w:hAnsi="Verdana"/>
                <w:sz w:val="16"/>
                <w:szCs w:val="16"/>
                <w:lang w:val="en-US"/>
              </w:rPr>
              <w:t>confirmation, through the supply of objective evidence, that the prerequisites for adequate utilization or specific utilization of the measuring methods employed have been complied with;</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3.49. Verificación: </w:t>
            </w:r>
            <w:r w:rsidRPr="00180354">
              <w:rPr>
                <w:rFonts w:ascii="Verdana" w:hAnsi="Verdana"/>
                <w:sz w:val="16"/>
                <w:szCs w:val="16"/>
              </w:rPr>
              <w:t>la constatación ocular y comprobación mediante muestreo, medición, pruebas de laboratorio, y examen de documentos que se realizan para evaluar el cumplimiento con esta Norma en un momento determinado;</w:t>
            </w:r>
          </w:p>
        </w:tc>
        <w:tc>
          <w:tcPr>
            <w:tcW w:w="4788" w:type="dxa"/>
          </w:tcPr>
          <w:p w:rsidR="007B12B3" w:rsidRPr="00C8000C" w:rsidRDefault="00C8000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3.49. Verification: </w:t>
            </w:r>
            <w:r>
              <w:rPr>
                <w:rFonts w:ascii="Verdana" w:hAnsi="Verdana"/>
                <w:sz w:val="16"/>
                <w:szCs w:val="16"/>
                <w:lang w:val="en-US"/>
              </w:rPr>
              <w:t xml:space="preserve">The visual verification and corroboration through sampling, measurement, laboratory tests, and examination of documents that are made for evaluating the compliance with this Standard in a determined moment.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A84965">
              <w:rPr>
                <w:rFonts w:ascii="Verdana" w:hAnsi="Verdana"/>
                <w:b/>
                <w:sz w:val="16"/>
                <w:szCs w:val="16"/>
              </w:rPr>
              <w:lastRenderedPageBreak/>
              <w:t xml:space="preserve">3.50. Zona de transición: </w:t>
            </w:r>
            <w:r w:rsidRPr="00A84965">
              <w:rPr>
                <w:rFonts w:ascii="Verdana" w:hAnsi="Verdana"/>
                <w:sz w:val="16"/>
                <w:szCs w:val="16"/>
              </w:rPr>
              <w:t>la zona comprendida por la infraestructura de transporte del SN</w:t>
            </w:r>
            <w:r w:rsidRPr="00180354">
              <w:rPr>
                <w:rFonts w:ascii="Verdana" w:hAnsi="Verdana"/>
                <w:sz w:val="16"/>
                <w:szCs w:val="16"/>
              </w:rPr>
              <w:t xml:space="preserve">G desde el sur de Cd. Madero, </w:t>
            </w:r>
            <w:proofErr w:type="spellStart"/>
            <w:r w:rsidRPr="00180354">
              <w:rPr>
                <w:rFonts w:ascii="Verdana" w:hAnsi="Verdana"/>
                <w:sz w:val="16"/>
                <w:szCs w:val="16"/>
              </w:rPr>
              <w:t>Tamps</w:t>
            </w:r>
            <w:proofErr w:type="spellEnd"/>
            <w:r w:rsidRPr="00180354">
              <w:rPr>
                <w:rFonts w:ascii="Verdana" w:hAnsi="Verdana"/>
                <w:sz w:val="16"/>
                <w:szCs w:val="16"/>
              </w:rPr>
              <w:t xml:space="preserve">., hasta la estación de compresión </w:t>
            </w:r>
            <w:proofErr w:type="spellStart"/>
            <w:r w:rsidRPr="00180354">
              <w:rPr>
                <w:rFonts w:ascii="Verdana" w:hAnsi="Verdana"/>
                <w:sz w:val="16"/>
                <w:szCs w:val="16"/>
              </w:rPr>
              <w:t>Cempoala</w:t>
            </w:r>
            <w:proofErr w:type="spellEnd"/>
            <w:r w:rsidRPr="00180354">
              <w:rPr>
                <w:rFonts w:ascii="Verdana" w:hAnsi="Verdana"/>
                <w:sz w:val="16"/>
                <w:szCs w:val="16"/>
              </w:rPr>
              <w:t>, localizada en el Estado de Veracruz.</w:t>
            </w:r>
          </w:p>
        </w:tc>
        <w:tc>
          <w:tcPr>
            <w:tcW w:w="4788" w:type="dxa"/>
          </w:tcPr>
          <w:p w:rsidR="007B12B3" w:rsidRPr="00C8000C" w:rsidRDefault="00C8000C" w:rsidP="00C8000C">
            <w:pPr>
              <w:pStyle w:val="Texto"/>
              <w:spacing w:line="276" w:lineRule="auto"/>
              <w:ind w:firstLine="0"/>
              <w:rPr>
                <w:rFonts w:ascii="Verdana" w:hAnsi="Verdana"/>
                <w:sz w:val="16"/>
                <w:szCs w:val="16"/>
                <w:lang w:val="en-US"/>
              </w:rPr>
            </w:pPr>
            <w:r>
              <w:rPr>
                <w:rFonts w:ascii="Verdana" w:hAnsi="Verdana"/>
                <w:b/>
                <w:sz w:val="16"/>
                <w:szCs w:val="16"/>
                <w:lang w:val="en-US"/>
              </w:rPr>
              <w:t xml:space="preserve">3.50. Transition zone: </w:t>
            </w:r>
            <w:r>
              <w:rPr>
                <w:rFonts w:ascii="Verdana" w:hAnsi="Verdana"/>
                <w:sz w:val="16"/>
                <w:szCs w:val="16"/>
                <w:lang w:val="en-US"/>
              </w:rPr>
              <w:t xml:space="preserve">The zone comprising the infrastructure of transport of the </w:t>
            </w:r>
            <w:r w:rsidRPr="00C8000C">
              <w:rPr>
                <w:rFonts w:ascii="Verdana" w:hAnsi="Verdana"/>
                <w:sz w:val="16"/>
                <w:szCs w:val="16"/>
                <w:lang w:val="en-US"/>
              </w:rPr>
              <w:t>SNG</w:t>
            </w:r>
            <w:r>
              <w:rPr>
                <w:rFonts w:ascii="Verdana" w:hAnsi="Verdana"/>
                <w:sz w:val="16"/>
                <w:szCs w:val="16"/>
                <w:lang w:val="en-US"/>
              </w:rPr>
              <w:t xml:space="preserve"> (The National System of Gas Pipelines of Pemex Gas and Basic Petrochemicals) from the south of Cd. Madero, Tamps, to the compression station </w:t>
            </w:r>
            <w:proofErr w:type="spellStart"/>
            <w:r>
              <w:rPr>
                <w:rFonts w:ascii="Verdana" w:hAnsi="Verdana"/>
                <w:sz w:val="16"/>
                <w:szCs w:val="16"/>
                <w:lang w:val="en-US"/>
              </w:rPr>
              <w:t>Cempoala</w:t>
            </w:r>
            <w:proofErr w:type="spellEnd"/>
            <w:r>
              <w:rPr>
                <w:rFonts w:ascii="Verdana" w:hAnsi="Verdana"/>
                <w:sz w:val="16"/>
                <w:szCs w:val="16"/>
                <w:lang w:val="en-US"/>
              </w:rPr>
              <w:t>, located in the State of Veracruz.</w:t>
            </w:r>
            <w:r w:rsidR="00A84965">
              <w:rPr>
                <w:rFonts w:ascii="Verdana" w:hAnsi="Verdana"/>
                <w:sz w:val="16"/>
                <w:szCs w:val="16"/>
                <w:lang w:val="en-US"/>
              </w:rPr>
              <w:t xml:space="preserve">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b/>
                <w:sz w:val="16"/>
                <w:szCs w:val="16"/>
              </w:rPr>
              <w:t xml:space="preserve">3.51. Zona Sur: </w:t>
            </w:r>
            <w:r w:rsidRPr="00180354">
              <w:rPr>
                <w:rFonts w:ascii="Verdana" w:hAnsi="Verdana"/>
                <w:sz w:val="16"/>
                <w:szCs w:val="16"/>
              </w:rPr>
              <w:t xml:space="preserve">la zona comprendida por la infraestructura de transporte del SNG ubicada al sur y al occidente de la estación de compresión </w:t>
            </w:r>
            <w:proofErr w:type="spellStart"/>
            <w:r w:rsidRPr="00180354">
              <w:rPr>
                <w:rFonts w:ascii="Verdana" w:hAnsi="Verdana"/>
                <w:sz w:val="16"/>
                <w:szCs w:val="16"/>
              </w:rPr>
              <w:t>Cempoala</w:t>
            </w:r>
            <w:proofErr w:type="spellEnd"/>
            <w:r w:rsidRPr="00180354">
              <w:rPr>
                <w:rFonts w:ascii="Verdana" w:hAnsi="Verdana"/>
                <w:sz w:val="16"/>
                <w:szCs w:val="16"/>
              </w:rPr>
              <w:t>, localizada en el Estado de Veracruz, así como los ductos e instalaciones privadas de permisionarios interconectados al SNG en dicha Zona.</w:t>
            </w:r>
          </w:p>
        </w:tc>
        <w:tc>
          <w:tcPr>
            <w:tcW w:w="4788" w:type="dxa"/>
          </w:tcPr>
          <w:p w:rsidR="007B12B3" w:rsidRPr="00C8000C" w:rsidRDefault="00C8000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3.51. South Zone: </w:t>
            </w:r>
            <w:r>
              <w:rPr>
                <w:rFonts w:ascii="Verdana" w:hAnsi="Verdana"/>
                <w:sz w:val="16"/>
                <w:szCs w:val="16"/>
                <w:lang w:val="en-US"/>
              </w:rPr>
              <w:t xml:space="preserve">the zone comprised of the infrastructure of transport of the SNG located to the south and the west of the compression station </w:t>
            </w:r>
            <w:proofErr w:type="spellStart"/>
            <w:r>
              <w:rPr>
                <w:rFonts w:ascii="Verdana" w:hAnsi="Verdana"/>
                <w:sz w:val="16"/>
                <w:szCs w:val="16"/>
                <w:lang w:val="en-US"/>
              </w:rPr>
              <w:t>Cempoala</w:t>
            </w:r>
            <w:proofErr w:type="spellEnd"/>
            <w:r>
              <w:rPr>
                <w:rFonts w:ascii="Verdana" w:hAnsi="Verdana"/>
                <w:sz w:val="16"/>
                <w:szCs w:val="16"/>
                <w:lang w:val="en-US"/>
              </w:rPr>
              <w:t xml:space="preserve">, located in the State of Veracruz, as well as the pipes and private installations of permit holders interconnected to the SNG in said Zone. </w:t>
            </w:r>
            <w:r w:rsidR="00A84965">
              <w:rPr>
                <w:rFonts w:ascii="Verdana" w:hAnsi="Verdana"/>
                <w:sz w:val="16"/>
                <w:szCs w:val="16"/>
                <w:lang w:val="en-US"/>
              </w:rPr>
              <w:t xml:space="preserve"> </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A84965">
              <w:rPr>
                <w:rFonts w:ascii="Verdana" w:hAnsi="Verdana"/>
                <w:b/>
                <w:sz w:val="16"/>
                <w:szCs w:val="16"/>
              </w:rPr>
              <w:t>4. Unidades y condiciones de referenc</w:t>
            </w:r>
            <w:r w:rsidRPr="00180354">
              <w:rPr>
                <w:rFonts w:ascii="Verdana" w:hAnsi="Verdana"/>
                <w:b/>
                <w:sz w:val="16"/>
                <w:szCs w:val="16"/>
              </w:rPr>
              <w:t>ia</w:t>
            </w:r>
          </w:p>
        </w:tc>
        <w:tc>
          <w:tcPr>
            <w:tcW w:w="4788" w:type="dxa"/>
          </w:tcPr>
          <w:p w:rsidR="007B12B3" w:rsidRPr="00180354" w:rsidRDefault="00C8000C" w:rsidP="00180354">
            <w:pPr>
              <w:pStyle w:val="Texto"/>
              <w:spacing w:line="276" w:lineRule="auto"/>
              <w:ind w:firstLine="0"/>
              <w:rPr>
                <w:rFonts w:ascii="Verdana" w:hAnsi="Verdana"/>
                <w:b/>
                <w:sz w:val="16"/>
                <w:szCs w:val="16"/>
                <w:lang w:val="en-US"/>
              </w:rPr>
            </w:pPr>
            <w:r>
              <w:rPr>
                <w:rFonts w:ascii="Verdana" w:hAnsi="Verdana"/>
                <w:b/>
                <w:sz w:val="16"/>
                <w:szCs w:val="16"/>
                <w:lang w:val="en-US"/>
              </w:rPr>
              <w:t>4. Units and conditions of reference</w:t>
            </w:r>
          </w:p>
        </w:tc>
      </w:tr>
      <w:tr w:rsidR="007B12B3" w:rsidRPr="00180354" w:rsidTr="007B12B3">
        <w:tc>
          <w:tcPr>
            <w:tcW w:w="4788" w:type="dxa"/>
          </w:tcPr>
          <w:p w:rsidR="007B12B3" w:rsidRPr="00180354" w:rsidRDefault="007B12B3" w:rsidP="00180354">
            <w:pPr>
              <w:pStyle w:val="Texto"/>
              <w:spacing w:line="276" w:lineRule="auto"/>
              <w:ind w:firstLine="0"/>
              <w:rPr>
                <w:rFonts w:ascii="Verdana" w:hAnsi="Verdana"/>
                <w:sz w:val="16"/>
                <w:szCs w:val="16"/>
              </w:rPr>
            </w:pPr>
            <w:r w:rsidRPr="00180354">
              <w:rPr>
                <w:rFonts w:ascii="Verdana" w:hAnsi="Verdana"/>
                <w:b/>
                <w:sz w:val="16"/>
                <w:szCs w:val="16"/>
              </w:rPr>
              <w:t xml:space="preserve">4.1. </w:t>
            </w:r>
            <w:r w:rsidRPr="00180354">
              <w:rPr>
                <w:rFonts w:ascii="Verdana" w:hAnsi="Verdana"/>
                <w:sz w:val="16"/>
                <w:szCs w:val="16"/>
              </w:rPr>
              <w:t>Unidades de medida</w:t>
            </w:r>
          </w:p>
        </w:tc>
        <w:tc>
          <w:tcPr>
            <w:tcW w:w="4788" w:type="dxa"/>
          </w:tcPr>
          <w:p w:rsidR="007B12B3" w:rsidRPr="00C8000C" w:rsidRDefault="00C8000C" w:rsidP="00180354">
            <w:pPr>
              <w:pStyle w:val="Texto"/>
              <w:spacing w:line="276" w:lineRule="auto"/>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Units of measure</w:t>
            </w:r>
          </w:p>
        </w:tc>
      </w:tr>
      <w:tr w:rsidR="007B12B3" w:rsidRPr="00A84965" w:rsidTr="007B12B3">
        <w:tc>
          <w:tcPr>
            <w:tcW w:w="4788" w:type="dxa"/>
          </w:tcPr>
          <w:p w:rsidR="007B12B3" w:rsidRPr="00180354" w:rsidRDefault="007B12B3" w:rsidP="00180354">
            <w:pPr>
              <w:pStyle w:val="Texto"/>
              <w:spacing w:line="276" w:lineRule="auto"/>
              <w:ind w:firstLine="0"/>
              <w:rPr>
                <w:rFonts w:ascii="Verdana" w:hAnsi="Verdana"/>
                <w:b/>
                <w:sz w:val="16"/>
                <w:szCs w:val="16"/>
              </w:rPr>
            </w:pPr>
            <w:r w:rsidRPr="00180354">
              <w:rPr>
                <w:rFonts w:ascii="Verdana" w:hAnsi="Verdana"/>
                <w:sz w:val="16"/>
                <w:szCs w:val="16"/>
              </w:rPr>
              <w:t>De conformidad con la NOM-008-SCFI-2002, Sistema general de unidades de medida, citada como referencia:</w:t>
            </w:r>
          </w:p>
        </w:tc>
        <w:tc>
          <w:tcPr>
            <w:tcW w:w="4788" w:type="dxa"/>
          </w:tcPr>
          <w:p w:rsidR="007B12B3" w:rsidRPr="00180354" w:rsidRDefault="00C8000C" w:rsidP="00180354">
            <w:pPr>
              <w:pStyle w:val="Texto"/>
              <w:spacing w:line="276" w:lineRule="auto"/>
              <w:ind w:firstLine="0"/>
              <w:rPr>
                <w:rFonts w:ascii="Verdana" w:hAnsi="Verdana"/>
                <w:sz w:val="16"/>
                <w:szCs w:val="16"/>
                <w:lang w:val="en-US"/>
              </w:rPr>
            </w:pPr>
            <w:r>
              <w:rPr>
                <w:rFonts w:ascii="Verdana" w:hAnsi="Verdana"/>
                <w:sz w:val="16"/>
                <w:szCs w:val="16"/>
                <w:lang w:val="en-US"/>
              </w:rPr>
              <w:t xml:space="preserve">In conformity to NOM-008-SCFI-2002, General System of units of measure, cited as reference: </w:t>
            </w:r>
          </w:p>
        </w:tc>
      </w:tr>
      <w:tr w:rsidR="00975F3F" w:rsidRPr="00A84965" w:rsidTr="007B12B3">
        <w:tc>
          <w:tcPr>
            <w:tcW w:w="4788" w:type="dxa"/>
          </w:tcPr>
          <w:p w:rsidR="00975F3F" w:rsidRPr="00180354" w:rsidRDefault="00975F3F" w:rsidP="00180354">
            <w:pPr>
              <w:pStyle w:val="Texto"/>
              <w:numPr>
                <w:ilvl w:val="0"/>
                <w:numId w:val="4"/>
              </w:numPr>
              <w:spacing w:line="276" w:lineRule="auto"/>
              <w:rPr>
                <w:rFonts w:ascii="Verdana" w:hAnsi="Verdana"/>
                <w:sz w:val="16"/>
                <w:szCs w:val="16"/>
              </w:rPr>
            </w:pPr>
            <w:r w:rsidRPr="00180354">
              <w:rPr>
                <w:rFonts w:ascii="Verdana" w:hAnsi="Verdana"/>
                <w:sz w:val="16"/>
                <w:szCs w:val="16"/>
              </w:rPr>
              <w:t>Las unidades de medida que serán empleadas en esta Norma serán las siguientes:</w:t>
            </w:r>
          </w:p>
        </w:tc>
        <w:tc>
          <w:tcPr>
            <w:tcW w:w="4788" w:type="dxa"/>
          </w:tcPr>
          <w:p w:rsidR="00975F3F" w:rsidRPr="00180354" w:rsidRDefault="00C8000C" w:rsidP="00C8000C">
            <w:pPr>
              <w:pStyle w:val="Texto"/>
              <w:numPr>
                <w:ilvl w:val="0"/>
                <w:numId w:val="4"/>
              </w:numPr>
              <w:spacing w:line="276" w:lineRule="auto"/>
              <w:rPr>
                <w:rFonts w:ascii="Verdana" w:hAnsi="Verdana"/>
                <w:sz w:val="16"/>
                <w:szCs w:val="16"/>
                <w:lang w:val="en-US"/>
              </w:rPr>
            </w:pPr>
            <w:r>
              <w:rPr>
                <w:rFonts w:ascii="Verdana" w:hAnsi="Verdana"/>
                <w:sz w:val="16"/>
                <w:szCs w:val="16"/>
                <w:lang w:val="en-US"/>
              </w:rPr>
              <w:t xml:space="preserve">The units of measure that will be employed in this Standard will be the following: </w:t>
            </w:r>
          </w:p>
        </w:tc>
      </w:tr>
    </w:tbl>
    <w:p w:rsidR="00975F3F" w:rsidRPr="00C8000C" w:rsidRDefault="00975F3F" w:rsidP="00975F3F">
      <w:pPr>
        <w:pStyle w:val="Texto"/>
        <w:spacing w:line="236" w:lineRule="exact"/>
        <w:rPr>
          <w:rFonts w:ascii="Verdana" w:hAnsi="Verdana"/>
          <w:sz w:val="16"/>
          <w:szCs w:val="16"/>
          <w:lang w:val="en-US"/>
        </w:rPr>
      </w:pPr>
    </w:p>
    <w:tbl>
      <w:tblPr>
        <w:tblW w:w="0" w:type="auto"/>
        <w:tblInd w:w="1169" w:type="dxa"/>
        <w:tblLayout w:type="fixed"/>
        <w:tblCellMar>
          <w:left w:w="72" w:type="dxa"/>
          <w:right w:w="72" w:type="dxa"/>
        </w:tblCellMar>
        <w:tblLook w:val="0000" w:firstRow="0" w:lastRow="0" w:firstColumn="0" w:lastColumn="0" w:noHBand="0" w:noVBand="0"/>
      </w:tblPr>
      <w:tblGrid>
        <w:gridCol w:w="1512"/>
        <w:gridCol w:w="4769"/>
      </w:tblGrid>
      <w:tr w:rsidR="00A75308" w:rsidRPr="00180354">
        <w:trPr>
          <w:cantSplit/>
          <w:trHeight w:val="163"/>
        </w:trPr>
        <w:tc>
          <w:tcPr>
            <w:tcW w:w="1512"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MJ/m</w:t>
            </w:r>
            <w:r w:rsidRPr="00180354">
              <w:rPr>
                <w:rFonts w:ascii="Verdana" w:hAnsi="Verdana"/>
                <w:position w:val="6"/>
                <w:sz w:val="16"/>
                <w:szCs w:val="16"/>
              </w:rPr>
              <w:t>3</w:t>
            </w:r>
          </w:p>
        </w:tc>
        <w:tc>
          <w:tcPr>
            <w:tcW w:w="4769" w:type="dxa"/>
          </w:tcPr>
          <w:p w:rsidR="00A75308" w:rsidRPr="00180354" w:rsidRDefault="00A75308" w:rsidP="00C22865">
            <w:pPr>
              <w:pStyle w:val="Texto"/>
              <w:spacing w:after="0" w:line="236" w:lineRule="exact"/>
              <w:ind w:firstLine="0"/>
              <w:rPr>
                <w:rFonts w:ascii="Verdana" w:hAnsi="Verdana"/>
                <w:sz w:val="16"/>
                <w:szCs w:val="16"/>
              </w:rPr>
            </w:pPr>
            <w:proofErr w:type="spellStart"/>
            <w:r w:rsidRPr="00180354">
              <w:rPr>
                <w:rFonts w:ascii="Verdana" w:hAnsi="Verdana"/>
                <w:sz w:val="16"/>
                <w:szCs w:val="16"/>
              </w:rPr>
              <w:t>megajoule</w:t>
            </w:r>
            <w:proofErr w:type="spellEnd"/>
            <w:r w:rsidRPr="00180354">
              <w:rPr>
                <w:rFonts w:ascii="Verdana" w:hAnsi="Verdana"/>
                <w:sz w:val="16"/>
                <w:szCs w:val="16"/>
              </w:rPr>
              <w:t xml:space="preserve"> por metro cúbico</w:t>
            </w:r>
          </w:p>
        </w:tc>
      </w:tr>
      <w:tr w:rsidR="00A75308" w:rsidRPr="00180354">
        <w:trPr>
          <w:cantSplit/>
        </w:trPr>
        <w:tc>
          <w:tcPr>
            <w:tcW w:w="1512"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mg/m</w:t>
            </w:r>
            <w:r w:rsidRPr="00180354">
              <w:rPr>
                <w:rFonts w:ascii="Verdana" w:hAnsi="Verdana"/>
                <w:position w:val="6"/>
                <w:sz w:val="16"/>
                <w:szCs w:val="16"/>
              </w:rPr>
              <w:t>3</w:t>
            </w:r>
          </w:p>
        </w:tc>
        <w:tc>
          <w:tcPr>
            <w:tcW w:w="4769"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miligramo por metro cúbico</w:t>
            </w:r>
          </w:p>
        </w:tc>
      </w:tr>
      <w:tr w:rsidR="00A75308" w:rsidRPr="00180354">
        <w:trPr>
          <w:cantSplit/>
        </w:trPr>
        <w:tc>
          <w:tcPr>
            <w:tcW w:w="1512"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4769"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por ciento en volumen</w:t>
            </w:r>
          </w:p>
        </w:tc>
      </w:tr>
      <w:tr w:rsidR="00A75308" w:rsidRPr="00180354">
        <w:trPr>
          <w:cantSplit/>
        </w:trPr>
        <w:tc>
          <w:tcPr>
            <w:tcW w:w="1512"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K</w:t>
            </w:r>
          </w:p>
        </w:tc>
        <w:tc>
          <w:tcPr>
            <w:tcW w:w="4769"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Kelvin</w:t>
            </w:r>
          </w:p>
        </w:tc>
      </w:tr>
      <w:tr w:rsidR="00A75308" w:rsidRPr="00180354">
        <w:trPr>
          <w:cantSplit/>
        </w:trPr>
        <w:tc>
          <w:tcPr>
            <w:tcW w:w="1512" w:type="dxa"/>
          </w:tcPr>
          <w:p w:rsidR="00A75308" w:rsidRPr="00180354" w:rsidRDefault="00A75308" w:rsidP="00C22865">
            <w:pPr>
              <w:pStyle w:val="Texto"/>
              <w:spacing w:after="0" w:line="236" w:lineRule="exact"/>
              <w:ind w:firstLine="0"/>
              <w:rPr>
                <w:rFonts w:ascii="Verdana" w:hAnsi="Verdana"/>
                <w:sz w:val="16"/>
                <w:szCs w:val="16"/>
              </w:rPr>
            </w:pPr>
            <w:proofErr w:type="spellStart"/>
            <w:r w:rsidRPr="00180354">
              <w:rPr>
                <w:rFonts w:ascii="Verdana" w:hAnsi="Verdana"/>
                <w:sz w:val="16"/>
                <w:szCs w:val="16"/>
              </w:rPr>
              <w:t>kPa</w:t>
            </w:r>
            <w:proofErr w:type="spellEnd"/>
          </w:p>
        </w:tc>
        <w:tc>
          <w:tcPr>
            <w:tcW w:w="4769" w:type="dxa"/>
          </w:tcPr>
          <w:p w:rsidR="00A75308" w:rsidRPr="00180354" w:rsidRDefault="00A75308" w:rsidP="00C22865">
            <w:pPr>
              <w:pStyle w:val="Texto"/>
              <w:spacing w:after="0" w:line="236" w:lineRule="exact"/>
              <w:ind w:firstLine="0"/>
              <w:rPr>
                <w:rFonts w:ascii="Verdana" w:hAnsi="Verdana"/>
                <w:sz w:val="16"/>
                <w:szCs w:val="16"/>
              </w:rPr>
            </w:pPr>
            <w:proofErr w:type="spellStart"/>
            <w:r w:rsidRPr="00180354">
              <w:rPr>
                <w:rFonts w:ascii="Verdana" w:hAnsi="Verdana"/>
                <w:sz w:val="16"/>
                <w:szCs w:val="16"/>
              </w:rPr>
              <w:t>KiloPascal</w:t>
            </w:r>
            <w:proofErr w:type="spellEnd"/>
          </w:p>
        </w:tc>
      </w:tr>
      <w:tr w:rsidR="00A75308" w:rsidRPr="00180354">
        <w:trPr>
          <w:cantSplit/>
        </w:trPr>
        <w:tc>
          <w:tcPr>
            <w:tcW w:w="1512" w:type="dxa"/>
          </w:tcPr>
          <w:p w:rsidR="00A75308" w:rsidRPr="00180354" w:rsidRDefault="00A75308" w:rsidP="00C22865">
            <w:pPr>
              <w:pStyle w:val="Texto"/>
              <w:spacing w:after="0" w:line="236" w:lineRule="exact"/>
              <w:ind w:firstLine="0"/>
              <w:rPr>
                <w:rFonts w:ascii="Verdana" w:hAnsi="Verdana"/>
                <w:position w:val="8"/>
                <w:sz w:val="16"/>
                <w:szCs w:val="16"/>
              </w:rPr>
            </w:pPr>
            <w:r w:rsidRPr="00180354">
              <w:rPr>
                <w:rFonts w:ascii="Verdana" w:hAnsi="Verdana"/>
                <w:sz w:val="16"/>
                <w:szCs w:val="16"/>
              </w:rPr>
              <w:t>m</w:t>
            </w:r>
            <w:r w:rsidRPr="00180354">
              <w:rPr>
                <w:rFonts w:ascii="Verdana" w:hAnsi="Verdana"/>
                <w:position w:val="6"/>
                <w:sz w:val="16"/>
                <w:szCs w:val="16"/>
              </w:rPr>
              <w:t>3</w:t>
            </w:r>
          </w:p>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J</w:t>
            </w:r>
          </w:p>
        </w:tc>
        <w:tc>
          <w:tcPr>
            <w:tcW w:w="4769" w:type="dxa"/>
          </w:tcPr>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metro cúbico</w:t>
            </w:r>
          </w:p>
          <w:p w:rsidR="00A75308" w:rsidRPr="00180354" w:rsidRDefault="00A75308" w:rsidP="00C22865">
            <w:pPr>
              <w:pStyle w:val="Texto"/>
              <w:spacing w:after="0" w:line="236" w:lineRule="exact"/>
              <w:ind w:firstLine="0"/>
              <w:rPr>
                <w:rFonts w:ascii="Verdana" w:hAnsi="Verdana"/>
                <w:sz w:val="16"/>
                <w:szCs w:val="16"/>
              </w:rPr>
            </w:pPr>
            <w:r w:rsidRPr="00180354">
              <w:rPr>
                <w:rFonts w:ascii="Verdana" w:hAnsi="Verdana"/>
                <w:sz w:val="16"/>
                <w:szCs w:val="16"/>
              </w:rPr>
              <w:t>Joule</w:t>
            </w:r>
          </w:p>
        </w:tc>
      </w:tr>
    </w:tbl>
    <w:p w:rsidR="00975F3F" w:rsidRPr="00180354" w:rsidRDefault="00975F3F" w:rsidP="00975F3F">
      <w:pPr>
        <w:pStyle w:val="Texto"/>
        <w:spacing w:line="236" w:lineRule="exact"/>
        <w:ind w:left="720" w:firstLine="0"/>
        <w:rPr>
          <w:rFonts w:ascii="Verdana" w:hAnsi="Verdana"/>
          <w:sz w:val="16"/>
          <w:szCs w:val="16"/>
        </w:rPr>
      </w:pPr>
    </w:p>
    <w:tbl>
      <w:tblPr>
        <w:tblW w:w="0" w:type="auto"/>
        <w:tblInd w:w="1169" w:type="dxa"/>
        <w:tblLayout w:type="fixed"/>
        <w:tblCellMar>
          <w:left w:w="72" w:type="dxa"/>
          <w:right w:w="72" w:type="dxa"/>
        </w:tblCellMar>
        <w:tblLook w:val="04A0" w:firstRow="1" w:lastRow="0" w:firstColumn="1" w:lastColumn="0" w:noHBand="0" w:noVBand="1"/>
      </w:tblPr>
      <w:tblGrid>
        <w:gridCol w:w="1512"/>
        <w:gridCol w:w="4769"/>
      </w:tblGrid>
      <w:tr w:rsidR="00C8000C" w:rsidTr="00C8000C">
        <w:trPr>
          <w:cantSplit/>
          <w:trHeight w:val="163"/>
        </w:trPr>
        <w:tc>
          <w:tcPr>
            <w:tcW w:w="1512" w:type="dxa"/>
            <w:hideMark/>
          </w:tcPr>
          <w:p w:rsidR="00C8000C" w:rsidRDefault="00C8000C">
            <w:pPr>
              <w:pStyle w:val="Texto"/>
              <w:spacing w:after="0" w:line="236" w:lineRule="exact"/>
              <w:ind w:firstLine="0"/>
              <w:rPr>
                <w:rFonts w:ascii="Verdana" w:hAnsi="Verdana"/>
                <w:sz w:val="16"/>
                <w:szCs w:val="16"/>
              </w:rPr>
            </w:pPr>
            <w:r>
              <w:rPr>
                <w:rFonts w:ascii="Verdana" w:hAnsi="Verdana"/>
                <w:sz w:val="16"/>
                <w:szCs w:val="16"/>
              </w:rPr>
              <w:t>MJ/m</w:t>
            </w:r>
            <w:r>
              <w:rPr>
                <w:rFonts w:ascii="Verdana" w:hAnsi="Verdana"/>
                <w:position w:val="6"/>
                <w:sz w:val="16"/>
                <w:szCs w:val="16"/>
              </w:rPr>
              <w:t>3</w:t>
            </w:r>
          </w:p>
        </w:tc>
        <w:tc>
          <w:tcPr>
            <w:tcW w:w="4769" w:type="dxa"/>
            <w:hideMark/>
          </w:tcPr>
          <w:p w:rsidR="00C8000C" w:rsidRPr="00C8000C" w:rsidRDefault="00C8000C" w:rsidP="00C8000C">
            <w:pPr>
              <w:pStyle w:val="Texto"/>
              <w:spacing w:after="0" w:line="236" w:lineRule="exact"/>
              <w:ind w:firstLine="0"/>
              <w:rPr>
                <w:rFonts w:ascii="Verdana" w:hAnsi="Verdana"/>
                <w:sz w:val="16"/>
                <w:szCs w:val="16"/>
                <w:lang w:val="en-US"/>
              </w:rPr>
            </w:pPr>
            <w:proofErr w:type="spellStart"/>
            <w:r w:rsidRPr="00C8000C">
              <w:rPr>
                <w:rFonts w:ascii="Verdana" w:hAnsi="Verdana"/>
                <w:sz w:val="16"/>
                <w:szCs w:val="16"/>
                <w:lang w:val="en-US"/>
              </w:rPr>
              <w:t>Megajoule</w:t>
            </w:r>
            <w:proofErr w:type="spellEnd"/>
            <w:r w:rsidRPr="00C8000C">
              <w:rPr>
                <w:rFonts w:ascii="Verdana" w:hAnsi="Verdana"/>
                <w:sz w:val="16"/>
                <w:szCs w:val="16"/>
                <w:lang w:val="en-US"/>
              </w:rPr>
              <w:t xml:space="preserve"> per cubic meter</w:t>
            </w:r>
          </w:p>
        </w:tc>
      </w:tr>
      <w:tr w:rsidR="00C8000C" w:rsidTr="00C8000C">
        <w:trPr>
          <w:cantSplit/>
        </w:trPr>
        <w:tc>
          <w:tcPr>
            <w:tcW w:w="1512" w:type="dxa"/>
            <w:hideMark/>
          </w:tcPr>
          <w:p w:rsidR="00C8000C" w:rsidRDefault="00C8000C">
            <w:pPr>
              <w:pStyle w:val="Texto"/>
              <w:spacing w:after="0" w:line="236" w:lineRule="exact"/>
              <w:ind w:firstLine="0"/>
              <w:rPr>
                <w:rFonts w:ascii="Verdana" w:hAnsi="Verdana"/>
                <w:sz w:val="16"/>
                <w:szCs w:val="16"/>
              </w:rPr>
            </w:pPr>
            <w:r>
              <w:rPr>
                <w:rFonts w:ascii="Verdana" w:hAnsi="Verdana"/>
                <w:sz w:val="16"/>
                <w:szCs w:val="16"/>
              </w:rPr>
              <w:t>mg/m</w:t>
            </w:r>
            <w:r>
              <w:rPr>
                <w:rFonts w:ascii="Verdana" w:hAnsi="Verdana"/>
                <w:position w:val="6"/>
                <w:sz w:val="16"/>
                <w:szCs w:val="16"/>
              </w:rPr>
              <w:t>3</w:t>
            </w:r>
          </w:p>
        </w:tc>
        <w:tc>
          <w:tcPr>
            <w:tcW w:w="4769" w:type="dxa"/>
            <w:hideMark/>
          </w:tcPr>
          <w:p w:rsidR="00C8000C" w:rsidRPr="00C8000C" w:rsidRDefault="00C8000C">
            <w:pPr>
              <w:pStyle w:val="Texto"/>
              <w:spacing w:after="0" w:line="236" w:lineRule="exact"/>
              <w:ind w:firstLine="0"/>
              <w:rPr>
                <w:rFonts w:ascii="Verdana" w:hAnsi="Verdana"/>
                <w:sz w:val="16"/>
                <w:szCs w:val="16"/>
                <w:lang w:val="en-US"/>
              </w:rPr>
            </w:pPr>
            <w:r w:rsidRPr="00C8000C">
              <w:rPr>
                <w:rFonts w:ascii="Verdana" w:hAnsi="Verdana"/>
                <w:sz w:val="16"/>
                <w:szCs w:val="16"/>
                <w:lang w:val="en-US"/>
              </w:rPr>
              <w:t>Milligram per cubic meter</w:t>
            </w:r>
          </w:p>
        </w:tc>
      </w:tr>
      <w:tr w:rsidR="00C8000C" w:rsidTr="00C8000C">
        <w:trPr>
          <w:cantSplit/>
        </w:trPr>
        <w:tc>
          <w:tcPr>
            <w:tcW w:w="1512" w:type="dxa"/>
            <w:hideMark/>
          </w:tcPr>
          <w:p w:rsidR="00C8000C" w:rsidRDefault="00C8000C">
            <w:pPr>
              <w:pStyle w:val="Texto"/>
              <w:spacing w:after="0" w:line="236" w:lineRule="exact"/>
              <w:ind w:firstLine="0"/>
              <w:rPr>
                <w:rFonts w:ascii="Verdana" w:hAnsi="Verdana"/>
                <w:sz w:val="16"/>
                <w:szCs w:val="16"/>
              </w:rPr>
            </w:pPr>
            <w:r>
              <w:rPr>
                <w:rFonts w:ascii="Verdana" w:hAnsi="Verdana"/>
                <w:sz w:val="16"/>
                <w:szCs w:val="16"/>
              </w:rPr>
              <w:t xml:space="preserve">% </w:t>
            </w:r>
            <w:proofErr w:type="spellStart"/>
            <w:r>
              <w:rPr>
                <w:rFonts w:ascii="Verdana" w:hAnsi="Verdana"/>
                <w:sz w:val="16"/>
                <w:szCs w:val="16"/>
              </w:rPr>
              <w:t>vol</w:t>
            </w:r>
            <w:proofErr w:type="spellEnd"/>
          </w:p>
        </w:tc>
        <w:tc>
          <w:tcPr>
            <w:tcW w:w="4769" w:type="dxa"/>
            <w:hideMark/>
          </w:tcPr>
          <w:p w:rsidR="00C8000C" w:rsidRPr="00C8000C" w:rsidRDefault="00C8000C">
            <w:pPr>
              <w:pStyle w:val="Texto"/>
              <w:spacing w:after="0" w:line="236" w:lineRule="exact"/>
              <w:ind w:firstLine="0"/>
              <w:rPr>
                <w:rFonts w:ascii="Verdana" w:hAnsi="Verdana"/>
                <w:sz w:val="16"/>
                <w:szCs w:val="16"/>
                <w:lang w:val="en-US"/>
              </w:rPr>
            </w:pPr>
            <w:r w:rsidRPr="00C8000C">
              <w:rPr>
                <w:rFonts w:ascii="Verdana" w:hAnsi="Verdana"/>
                <w:sz w:val="16"/>
                <w:szCs w:val="16"/>
                <w:lang w:val="en-US"/>
              </w:rPr>
              <w:t>Percentage in volume</w:t>
            </w:r>
          </w:p>
        </w:tc>
      </w:tr>
      <w:tr w:rsidR="00C8000C" w:rsidTr="00C8000C">
        <w:trPr>
          <w:cantSplit/>
        </w:trPr>
        <w:tc>
          <w:tcPr>
            <w:tcW w:w="1512" w:type="dxa"/>
            <w:hideMark/>
          </w:tcPr>
          <w:p w:rsidR="00C8000C" w:rsidRDefault="00C8000C">
            <w:pPr>
              <w:pStyle w:val="Texto"/>
              <w:spacing w:after="0" w:line="236" w:lineRule="exact"/>
              <w:ind w:firstLine="0"/>
              <w:rPr>
                <w:rFonts w:ascii="Verdana" w:hAnsi="Verdana"/>
                <w:sz w:val="16"/>
                <w:szCs w:val="16"/>
              </w:rPr>
            </w:pPr>
            <w:r>
              <w:rPr>
                <w:rFonts w:ascii="Verdana" w:hAnsi="Verdana"/>
                <w:sz w:val="16"/>
                <w:szCs w:val="16"/>
              </w:rPr>
              <w:t>K</w:t>
            </w:r>
          </w:p>
        </w:tc>
        <w:tc>
          <w:tcPr>
            <w:tcW w:w="4769" w:type="dxa"/>
            <w:hideMark/>
          </w:tcPr>
          <w:p w:rsidR="00C8000C" w:rsidRPr="00C8000C" w:rsidRDefault="00C8000C">
            <w:pPr>
              <w:pStyle w:val="Texto"/>
              <w:spacing w:after="0" w:line="236" w:lineRule="exact"/>
              <w:ind w:firstLine="0"/>
              <w:rPr>
                <w:rFonts w:ascii="Verdana" w:hAnsi="Verdana"/>
                <w:sz w:val="16"/>
                <w:szCs w:val="16"/>
                <w:lang w:val="en-US"/>
              </w:rPr>
            </w:pPr>
            <w:r w:rsidRPr="00C8000C">
              <w:rPr>
                <w:rFonts w:ascii="Verdana" w:hAnsi="Verdana"/>
                <w:sz w:val="16"/>
                <w:szCs w:val="16"/>
                <w:lang w:val="en-US"/>
              </w:rPr>
              <w:t>Kelvin</w:t>
            </w:r>
          </w:p>
        </w:tc>
      </w:tr>
      <w:tr w:rsidR="00C8000C" w:rsidTr="00C8000C">
        <w:trPr>
          <w:cantSplit/>
        </w:trPr>
        <w:tc>
          <w:tcPr>
            <w:tcW w:w="1512" w:type="dxa"/>
            <w:hideMark/>
          </w:tcPr>
          <w:p w:rsidR="00C8000C" w:rsidRDefault="00C8000C">
            <w:pPr>
              <w:pStyle w:val="Texto"/>
              <w:spacing w:after="0" w:line="236" w:lineRule="exact"/>
              <w:ind w:firstLine="0"/>
              <w:rPr>
                <w:rFonts w:ascii="Verdana" w:hAnsi="Verdana"/>
                <w:sz w:val="16"/>
                <w:szCs w:val="16"/>
              </w:rPr>
            </w:pPr>
            <w:proofErr w:type="spellStart"/>
            <w:r>
              <w:rPr>
                <w:rFonts w:ascii="Verdana" w:hAnsi="Verdana"/>
                <w:sz w:val="16"/>
                <w:szCs w:val="16"/>
              </w:rPr>
              <w:t>kPa</w:t>
            </w:r>
            <w:proofErr w:type="spellEnd"/>
          </w:p>
        </w:tc>
        <w:tc>
          <w:tcPr>
            <w:tcW w:w="4769" w:type="dxa"/>
            <w:hideMark/>
          </w:tcPr>
          <w:p w:rsidR="00C8000C" w:rsidRPr="00C8000C" w:rsidRDefault="00C8000C">
            <w:pPr>
              <w:pStyle w:val="Texto"/>
              <w:spacing w:after="0" w:line="236" w:lineRule="exact"/>
              <w:ind w:firstLine="0"/>
              <w:rPr>
                <w:rFonts w:ascii="Verdana" w:hAnsi="Verdana"/>
                <w:sz w:val="16"/>
                <w:szCs w:val="16"/>
                <w:lang w:val="en-US"/>
              </w:rPr>
            </w:pPr>
            <w:proofErr w:type="spellStart"/>
            <w:r w:rsidRPr="00C8000C">
              <w:rPr>
                <w:rFonts w:ascii="Verdana" w:hAnsi="Verdana"/>
                <w:sz w:val="16"/>
                <w:szCs w:val="16"/>
                <w:lang w:val="en-US"/>
              </w:rPr>
              <w:t>KiloPascal</w:t>
            </w:r>
            <w:proofErr w:type="spellEnd"/>
          </w:p>
        </w:tc>
      </w:tr>
      <w:tr w:rsidR="00C8000C" w:rsidTr="00C8000C">
        <w:trPr>
          <w:cantSplit/>
        </w:trPr>
        <w:tc>
          <w:tcPr>
            <w:tcW w:w="1512" w:type="dxa"/>
            <w:hideMark/>
          </w:tcPr>
          <w:p w:rsidR="00C8000C" w:rsidRDefault="00C8000C">
            <w:pPr>
              <w:pStyle w:val="Texto"/>
              <w:spacing w:after="0" w:line="236" w:lineRule="exact"/>
              <w:ind w:firstLine="0"/>
              <w:rPr>
                <w:rFonts w:ascii="Verdana" w:hAnsi="Verdana"/>
                <w:position w:val="8"/>
                <w:sz w:val="16"/>
                <w:szCs w:val="16"/>
              </w:rPr>
            </w:pPr>
            <w:r>
              <w:rPr>
                <w:rFonts w:ascii="Verdana" w:hAnsi="Verdana"/>
                <w:sz w:val="16"/>
                <w:szCs w:val="16"/>
              </w:rPr>
              <w:t>m</w:t>
            </w:r>
            <w:r>
              <w:rPr>
                <w:rFonts w:ascii="Verdana" w:hAnsi="Verdana"/>
                <w:position w:val="6"/>
                <w:sz w:val="16"/>
                <w:szCs w:val="16"/>
              </w:rPr>
              <w:t>3</w:t>
            </w:r>
          </w:p>
          <w:p w:rsidR="00C8000C" w:rsidRDefault="00C8000C">
            <w:pPr>
              <w:pStyle w:val="Texto"/>
              <w:spacing w:after="0" w:line="236" w:lineRule="exact"/>
              <w:ind w:firstLine="0"/>
              <w:rPr>
                <w:rFonts w:ascii="Verdana" w:hAnsi="Verdana"/>
                <w:sz w:val="16"/>
                <w:szCs w:val="16"/>
              </w:rPr>
            </w:pPr>
            <w:r>
              <w:rPr>
                <w:rFonts w:ascii="Verdana" w:hAnsi="Verdana"/>
                <w:sz w:val="16"/>
                <w:szCs w:val="16"/>
              </w:rPr>
              <w:t>J</w:t>
            </w:r>
          </w:p>
        </w:tc>
        <w:tc>
          <w:tcPr>
            <w:tcW w:w="4769" w:type="dxa"/>
            <w:hideMark/>
          </w:tcPr>
          <w:p w:rsidR="00C8000C" w:rsidRPr="00C8000C" w:rsidRDefault="00C8000C">
            <w:pPr>
              <w:pStyle w:val="Texto"/>
              <w:spacing w:after="0" w:line="236" w:lineRule="exact"/>
              <w:ind w:firstLine="0"/>
              <w:rPr>
                <w:rFonts w:ascii="Verdana" w:hAnsi="Verdana"/>
                <w:sz w:val="16"/>
                <w:szCs w:val="16"/>
                <w:lang w:val="en-US"/>
              </w:rPr>
            </w:pPr>
            <w:r>
              <w:rPr>
                <w:rFonts w:ascii="Verdana" w:hAnsi="Verdana"/>
                <w:sz w:val="16"/>
                <w:szCs w:val="16"/>
                <w:lang w:val="en-US"/>
              </w:rPr>
              <w:t>Cubic meter</w:t>
            </w:r>
          </w:p>
          <w:p w:rsidR="00C8000C" w:rsidRPr="00C8000C" w:rsidRDefault="00C8000C">
            <w:pPr>
              <w:pStyle w:val="Texto"/>
              <w:spacing w:after="0" w:line="236" w:lineRule="exact"/>
              <w:ind w:firstLine="0"/>
              <w:rPr>
                <w:rFonts w:ascii="Verdana" w:hAnsi="Verdana"/>
                <w:sz w:val="16"/>
                <w:szCs w:val="16"/>
                <w:lang w:val="en-US"/>
              </w:rPr>
            </w:pPr>
            <w:r w:rsidRPr="00C8000C">
              <w:rPr>
                <w:rFonts w:ascii="Verdana" w:hAnsi="Verdana"/>
                <w:sz w:val="16"/>
                <w:szCs w:val="16"/>
                <w:lang w:val="en-US"/>
              </w:rPr>
              <w:t>Joule</w:t>
            </w:r>
          </w:p>
        </w:tc>
      </w:tr>
    </w:tbl>
    <w:p w:rsidR="00975F3F" w:rsidRDefault="00975F3F" w:rsidP="00975F3F">
      <w:pPr>
        <w:pStyle w:val="Texto"/>
        <w:spacing w:line="236" w:lineRule="exact"/>
        <w:ind w:left="720" w:firstLine="0"/>
        <w:rPr>
          <w:rFonts w:ascii="Verdana" w:hAnsi="Verdana"/>
          <w:sz w:val="16"/>
          <w:szCs w:val="16"/>
        </w:rPr>
      </w:pPr>
    </w:p>
    <w:p w:rsidR="00C8000C" w:rsidRPr="00180354" w:rsidRDefault="00C8000C" w:rsidP="00975F3F">
      <w:pPr>
        <w:pStyle w:val="Texto"/>
        <w:spacing w:line="236" w:lineRule="exact"/>
        <w:ind w:left="720" w:firstLine="0"/>
        <w:rPr>
          <w:rFonts w:ascii="Verdana" w:hAnsi="Verdana"/>
          <w:sz w:val="16"/>
          <w:szCs w:val="16"/>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975F3F" w:rsidRPr="00A84965" w:rsidTr="00C8000C">
        <w:tc>
          <w:tcPr>
            <w:tcW w:w="4779" w:type="dxa"/>
          </w:tcPr>
          <w:p w:rsidR="00975F3F" w:rsidRPr="00180354" w:rsidRDefault="00975F3F" w:rsidP="00FB14CD">
            <w:pPr>
              <w:pStyle w:val="Texto"/>
              <w:numPr>
                <w:ilvl w:val="0"/>
                <w:numId w:val="1"/>
              </w:numPr>
              <w:spacing w:line="236" w:lineRule="exact"/>
              <w:rPr>
                <w:rFonts w:ascii="Verdana" w:hAnsi="Verdana"/>
                <w:sz w:val="16"/>
                <w:szCs w:val="16"/>
              </w:rPr>
            </w:pPr>
            <w:r w:rsidRPr="00180354">
              <w:rPr>
                <w:rFonts w:ascii="Verdana" w:hAnsi="Verdana"/>
                <w:sz w:val="16"/>
                <w:szCs w:val="16"/>
              </w:rPr>
              <w:t>El signo decimal será una coma sobre la línea (,).</w:t>
            </w:r>
          </w:p>
        </w:tc>
        <w:tc>
          <w:tcPr>
            <w:tcW w:w="4779" w:type="dxa"/>
          </w:tcPr>
          <w:p w:rsidR="00975F3F" w:rsidRPr="00C8000C" w:rsidRDefault="00C8000C" w:rsidP="00C8000C">
            <w:pPr>
              <w:pStyle w:val="Texto"/>
              <w:numPr>
                <w:ilvl w:val="0"/>
                <w:numId w:val="1"/>
              </w:numPr>
              <w:spacing w:line="236" w:lineRule="exact"/>
              <w:rPr>
                <w:rFonts w:ascii="Verdana" w:hAnsi="Verdana"/>
                <w:sz w:val="16"/>
                <w:szCs w:val="16"/>
                <w:lang w:val="en-US"/>
              </w:rPr>
            </w:pPr>
            <w:r w:rsidRPr="00C8000C">
              <w:rPr>
                <w:rFonts w:ascii="Verdana" w:hAnsi="Verdana"/>
                <w:sz w:val="16"/>
                <w:szCs w:val="16"/>
                <w:lang w:val="en-US"/>
              </w:rPr>
              <w:t>The decimal sign will be a comma on the line (,).</w:t>
            </w:r>
          </w:p>
        </w:tc>
      </w:tr>
      <w:tr w:rsidR="00975F3F" w:rsidRPr="00A84965" w:rsidTr="00C8000C">
        <w:tc>
          <w:tcPr>
            <w:tcW w:w="4779" w:type="dxa"/>
          </w:tcPr>
          <w:p w:rsidR="00975F3F" w:rsidRPr="00180354" w:rsidRDefault="00975F3F" w:rsidP="00FB14CD">
            <w:pPr>
              <w:pStyle w:val="Texto"/>
              <w:numPr>
                <w:ilvl w:val="0"/>
                <w:numId w:val="1"/>
              </w:numPr>
              <w:spacing w:line="236" w:lineRule="exact"/>
              <w:rPr>
                <w:rFonts w:ascii="Verdana" w:hAnsi="Verdana"/>
                <w:b/>
                <w:sz w:val="16"/>
                <w:szCs w:val="16"/>
              </w:rPr>
            </w:pPr>
            <w:r w:rsidRPr="00180354">
              <w:rPr>
                <w:rFonts w:ascii="Verdana" w:hAnsi="Verdana"/>
                <w:sz w:val="16"/>
                <w:szCs w:val="16"/>
              </w:rPr>
              <w:t>Si la magnitud de un número es menor que la unidad, el signo decimal será precedido por un cero.</w:t>
            </w:r>
          </w:p>
        </w:tc>
        <w:tc>
          <w:tcPr>
            <w:tcW w:w="4779" w:type="dxa"/>
          </w:tcPr>
          <w:p w:rsidR="00975F3F" w:rsidRPr="00C8000C" w:rsidRDefault="00C8000C" w:rsidP="00FB14CD">
            <w:pPr>
              <w:pStyle w:val="Texto"/>
              <w:numPr>
                <w:ilvl w:val="0"/>
                <w:numId w:val="1"/>
              </w:numPr>
              <w:spacing w:line="236" w:lineRule="exact"/>
              <w:rPr>
                <w:rFonts w:ascii="Verdana" w:hAnsi="Verdana"/>
                <w:sz w:val="16"/>
                <w:szCs w:val="16"/>
                <w:lang w:val="en-US"/>
              </w:rPr>
            </w:pPr>
            <w:r w:rsidRPr="00C8000C">
              <w:rPr>
                <w:rFonts w:ascii="Verdana" w:hAnsi="Verdana"/>
                <w:sz w:val="16"/>
                <w:szCs w:val="16"/>
                <w:lang w:val="en-US"/>
              </w:rPr>
              <w:t xml:space="preserve">If the magnitude of a number is less than the unit, the decimal sign will be preceded by a zero. </w:t>
            </w:r>
          </w:p>
        </w:tc>
      </w:tr>
      <w:tr w:rsidR="00975F3F" w:rsidRPr="00180354" w:rsidTr="00C8000C">
        <w:tc>
          <w:tcPr>
            <w:tcW w:w="4779" w:type="dxa"/>
          </w:tcPr>
          <w:p w:rsidR="00975F3F" w:rsidRPr="00180354" w:rsidRDefault="00975F3F" w:rsidP="00FB14CD">
            <w:pPr>
              <w:pStyle w:val="Texto"/>
              <w:spacing w:line="236" w:lineRule="exact"/>
              <w:ind w:firstLine="0"/>
              <w:rPr>
                <w:rFonts w:ascii="Verdana" w:hAnsi="Verdana"/>
                <w:b/>
                <w:sz w:val="16"/>
                <w:szCs w:val="16"/>
              </w:rPr>
            </w:pPr>
            <w:r w:rsidRPr="00180354">
              <w:rPr>
                <w:rFonts w:ascii="Verdana" w:hAnsi="Verdana"/>
                <w:b/>
                <w:sz w:val="16"/>
                <w:szCs w:val="16"/>
              </w:rPr>
              <w:t>4.2. Condiciones de referencia</w:t>
            </w:r>
          </w:p>
        </w:tc>
        <w:tc>
          <w:tcPr>
            <w:tcW w:w="4779" w:type="dxa"/>
          </w:tcPr>
          <w:p w:rsidR="00975F3F" w:rsidRPr="00C8000C" w:rsidRDefault="00C8000C" w:rsidP="00FB14CD">
            <w:pPr>
              <w:pStyle w:val="Texto"/>
              <w:spacing w:line="236" w:lineRule="exact"/>
              <w:ind w:firstLine="0"/>
              <w:rPr>
                <w:rFonts w:ascii="Verdana" w:hAnsi="Verdana"/>
                <w:b/>
                <w:sz w:val="16"/>
                <w:szCs w:val="16"/>
                <w:lang w:val="en-US"/>
              </w:rPr>
            </w:pPr>
            <w:r w:rsidRPr="00C8000C">
              <w:rPr>
                <w:rFonts w:ascii="Verdana" w:hAnsi="Verdana"/>
                <w:b/>
                <w:sz w:val="16"/>
                <w:szCs w:val="16"/>
                <w:lang w:val="en-US"/>
              </w:rPr>
              <w:t>4.2. Conditions of reference</w:t>
            </w:r>
          </w:p>
        </w:tc>
      </w:tr>
      <w:tr w:rsidR="00975F3F" w:rsidRPr="00A84965"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sz w:val="16"/>
                <w:szCs w:val="16"/>
              </w:rPr>
              <w:t>Las propiedades del gas natural en esta Norma se encuentran referidas a condiciones estándar.</w:t>
            </w:r>
          </w:p>
        </w:tc>
        <w:tc>
          <w:tcPr>
            <w:tcW w:w="4779" w:type="dxa"/>
          </w:tcPr>
          <w:p w:rsidR="00975F3F" w:rsidRPr="00C8000C" w:rsidRDefault="00CE68FE" w:rsidP="00FB14CD">
            <w:pPr>
              <w:pStyle w:val="Texto"/>
              <w:spacing w:line="236" w:lineRule="exact"/>
              <w:ind w:firstLine="0"/>
              <w:rPr>
                <w:rFonts w:ascii="Verdana" w:hAnsi="Verdana"/>
                <w:sz w:val="16"/>
                <w:szCs w:val="16"/>
                <w:lang w:val="en-US"/>
              </w:rPr>
            </w:pPr>
            <w:r>
              <w:rPr>
                <w:rFonts w:ascii="Verdana" w:hAnsi="Verdana"/>
                <w:sz w:val="16"/>
                <w:szCs w:val="16"/>
                <w:lang w:val="en-US"/>
              </w:rPr>
              <w:t>The properties of natural gas in this Standard are found referring to standard conditions.</w:t>
            </w:r>
          </w:p>
        </w:tc>
      </w:tr>
      <w:tr w:rsidR="00975F3F" w:rsidRPr="00A84965"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sz w:val="16"/>
                <w:szCs w:val="16"/>
              </w:rPr>
              <w:t>Los equipos de medición existentes podrán estar calibrados en condiciones estándar o en condiciones base. Un metro cúbico de gas natural en condiciones base equivale a 0,95137 metros cúbicos de gas en condiciones estándar.</w:t>
            </w:r>
          </w:p>
        </w:tc>
        <w:tc>
          <w:tcPr>
            <w:tcW w:w="4779" w:type="dxa"/>
          </w:tcPr>
          <w:p w:rsidR="00975F3F" w:rsidRPr="00C8000C" w:rsidRDefault="00CE68FE" w:rsidP="00FB14CD">
            <w:pPr>
              <w:pStyle w:val="Texto"/>
              <w:spacing w:line="236" w:lineRule="exact"/>
              <w:ind w:firstLine="0"/>
              <w:rPr>
                <w:rFonts w:ascii="Verdana" w:hAnsi="Verdana"/>
                <w:sz w:val="16"/>
                <w:szCs w:val="16"/>
                <w:lang w:val="en-US"/>
              </w:rPr>
            </w:pPr>
            <w:r>
              <w:rPr>
                <w:rFonts w:ascii="Verdana" w:hAnsi="Verdana"/>
                <w:sz w:val="16"/>
                <w:szCs w:val="16"/>
                <w:lang w:val="en-US"/>
              </w:rPr>
              <w:t xml:space="preserve">The existing measuring equipment can be calibrated under standard conditions or under base conditions. A cubic meter of natural gas under base conditions is equivalent to 0.95137 cubic meters of gas under standard conditions. </w:t>
            </w:r>
          </w:p>
        </w:tc>
      </w:tr>
      <w:tr w:rsidR="00975F3F" w:rsidRPr="00A84965"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sz w:val="16"/>
                <w:szCs w:val="16"/>
              </w:rPr>
              <w:lastRenderedPageBreak/>
              <w:t>A partir de la entrada en vigor de la Norma, los equipos nuevos de medición que sean instalados deberán estar calibrados en condiciones estándar.</w:t>
            </w:r>
          </w:p>
        </w:tc>
        <w:tc>
          <w:tcPr>
            <w:tcW w:w="4779" w:type="dxa"/>
          </w:tcPr>
          <w:p w:rsidR="00975F3F" w:rsidRPr="00C8000C" w:rsidRDefault="00CE68FE" w:rsidP="00FB14CD">
            <w:pPr>
              <w:pStyle w:val="Texto"/>
              <w:spacing w:line="236" w:lineRule="exact"/>
              <w:ind w:firstLine="0"/>
              <w:rPr>
                <w:rFonts w:ascii="Verdana" w:hAnsi="Verdana"/>
                <w:sz w:val="16"/>
                <w:szCs w:val="16"/>
                <w:lang w:val="en-US"/>
              </w:rPr>
            </w:pPr>
            <w:r>
              <w:rPr>
                <w:rFonts w:ascii="Verdana" w:hAnsi="Verdana"/>
                <w:sz w:val="16"/>
                <w:szCs w:val="16"/>
                <w:lang w:val="en-US"/>
              </w:rPr>
              <w:t>After this Standard takes effect, the new measuring equipment that is installed must be calibrated under standard conditions.</w:t>
            </w:r>
          </w:p>
        </w:tc>
      </w:tr>
      <w:tr w:rsidR="00975F3F" w:rsidRPr="00A84965"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sz w:val="16"/>
                <w:szCs w:val="16"/>
              </w:rPr>
              <w:t>Los informes proporcionados a la Comisión y los que se pongan a disposición del público deberán estar siempre referidos a condiciones estándar.</w:t>
            </w:r>
          </w:p>
        </w:tc>
        <w:tc>
          <w:tcPr>
            <w:tcW w:w="4779" w:type="dxa"/>
          </w:tcPr>
          <w:p w:rsidR="00975F3F" w:rsidRPr="00C8000C" w:rsidRDefault="00CE68FE" w:rsidP="004F6AE6">
            <w:pPr>
              <w:pStyle w:val="Texto"/>
              <w:spacing w:line="236" w:lineRule="exact"/>
              <w:ind w:firstLine="0"/>
              <w:rPr>
                <w:rFonts w:ascii="Verdana" w:hAnsi="Verdana"/>
                <w:sz w:val="16"/>
                <w:szCs w:val="16"/>
                <w:lang w:val="en-US"/>
              </w:rPr>
            </w:pPr>
            <w:r>
              <w:rPr>
                <w:rFonts w:ascii="Verdana" w:hAnsi="Verdana"/>
                <w:sz w:val="16"/>
                <w:szCs w:val="16"/>
                <w:lang w:val="en-US"/>
              </w:rPr>
              <w:t xml:space="preserve">The reports provided to the Commission and those that are made available to the public must always refer to standard conditions. </w:t>
            </w:r>
          </w:p>
        </w:tc>
      </w:tr>
      <w:tr w:rsidR="00975F3F" w:rsidRPr="00180354" w:rsidTr="00C8000C">
        <w:tc>
          <w:tcPr>
            <w:tcW w:w="4779" w:type="dxa"/>
          </w:tcPr>
          <w:p w:rsidR="00975F3F" w:rsidRPr="00180354" w:rsidRDefault="00975F3F" w:rsidP="00FB14CD">
            <w:pPr>
              <w:pStyle w:val="Texto"/>
              <w:spacing w:line="236" w:lineRule="exact"/>
              <w:ind w:firstLine="0"/>
              <w:rPr>
                <w:rFonts w:ascii="Verdana" w:hAnsi="Verdana"/>
                <w:b/>
                <w:sz w:val="16"/>
                <w:szCs w:val="16"/>
              </w:rPr>
            </w:pPr>
            <w:r w:rsidRPr="00180354">
              <w:rPr>
                <w:rFonts w:ascii="Verdana" w:hAnsi="Verdana"/>
                <w:b/>
                <w:sz w:val="16"/>
                <w:szCs w:val="16"/>
              </w:rPr>
              <w:t>5. Especificaciones del gas natural</w:t>
            </w:r>
          </w:p>
        </w:tc>
        <w:tc>
          <w:tcPr>
            <w:tcW w:w="4779" w:type="dxa"/>
          </w:tcPr>
          <w:p w:rsidR="00975F3F" w:rsidRPr="00C8000C" w:rsidRDefault="00CE68FE" w:rsidP="00FB14CD">
            <w:pPr>
              <w:pStyle w:val="Texto"/>
              <w:spacing w:line="236" w:lineRule="exact"/>
              <w:ind w:firstLine="0"/>
              <w:rPr>
                <w:rFonts w:ascii="Verdana" w:hAnsi="Verdana"/>
                <w:b/>
                <w:sz w:val="16"/>
                <w:szCs w:val="16"/>
                <w:lang w:val="en-US"/>
              </w:rPr>
            </w:pPr>
            <w:r>
              <w:rPr>
                <w:rFonts w:ascii="Verdana" w:hAnsi="Verdana"/>
                <w:b/>
                <w:sz w:val="16"/>
                <w:szCs w:val="16"/>
                <w:lang w:val="en-US"/>
              </w:rPr>
              <w:t>5. Specifications of natural gas</w:t>
            </w:r>
          </w:p>
        </w:tc>
      </w:tr>
      <w:tr w:rsidR="00975F3F" w:rsidRPr="00180354"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b/>
                <w:sz w:val="16"/>
                <w:szCs w:val="16"/>
              </w:rPr>
              <w:t xml:space="preserve">5.1. </w:t>
            </w:r>
            <w:r w:rsidRPr="00180354">
              <w:rPr>
                <w:rFonts w:ascii="Verdana" w:hAnsi="Verdana"/>
                <w:sz w:val="16"/>
                <w:szCs w:val="16"/>
              </w:rPr>
              <w:t>Propiedades del gas natural.</w:t>
            </w:r>
          </w:p>
        </w:tc>
        <w:tc>
          <w:tcPr>
            <w:tcW w:w="4779" w:type="dxa"/>
          </w:tcPr>
          <w:p w:rsidR="00975F3F" w:rsidRPr="00CE68FE" w:rsidRDefault="00CE68FE" w:rsidP="00FB14CD">
            <w:pPr>
              <w:pStyle w:val="Texto"/>
              <w:spacing w:line="236" w:lineRule="exact"/>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Properties of natural gas.</w:t>
            </w:r>
          </w:p>
        </w:tc>
      </w:tr>
      <w:tr w:rsidR="00975F3F" w:rsidRPr="00A84965" w:rsidTr="00C8000C">
        <w:tc>
          <w:tcPr>
            <w:tcW w:w="4779" w:type="dxa"/>
          </w:tcPr>
          <w:p w:rsidR="00975F3F" w:rsidRPr="00180354" w:rsidRDefault="00975F3F" w:rsidP="00FB14CD">
            <w:pPr>
              <w:pStyle w:val="Texto"/>
              <w:spacing w:line="236" w:lineRule="exact"/>
              <w:ind w:firstLine="0"/>
              <w:rPr>
                <w:rFonts w:ascii="Verdana" w:hAnsi="Verdana"/>
                <w:sz w:val="16"/>
                <w:szCs w:val="16"/>
              </w:rPr>
            </w:pPr>
            <w:r w:rsidRPr="00180354">
              <w:rPr>
                <w:rFonts w:ascii="Verdana" w:hAnsi="Verdana"/>
                <w:sz w:val="16"/>
                <w:szCs w:val="16"/>
              </w:rPr>
              <w:t>El gas natural que se inyecte en los sistemas de transporte, almacenamiento y distribución y el que sea entregado por los suministradores a permisionarios y usuarios</w:t>
            </w:r>
            <w:r w:rsidRPr="00180354">
              <w:rPr>
                <w:rFonts w:ascii="Verdana" w:hAnsi="Verdana"/>
                <w:b/>
                <w:sz w:val="16"/>
                <w:szCs w:val="16"/>
              </w:rPr>
              <w:t xml:space="preserve"> </w:t>
            </w:r>
            <w:r w:rsidRPr="00180354">
              <w:rPr>
                <w:rFonts w:ascii="Verdana" w:hAnsi="Verdana"/>
                <w:sz w:val="16"/>
                <w:szCs w:val="16"/>
              </w:rPr>
              <w:t>debe cumplir con las especificaciones indicadas en la Tabla 1 de esta Norma, salvo lo previsto en la disposición 5.2.</w:t>
            </w:r>
          </w:p>
        </w:tc>
        <w:tc>
          <w:tcPr>
            <w:tcW w:w="4779" w:type="dxa"/>
          </w:tcPr>
          <w:p w:rsidR="00975F3F" w:rsidRPr="00C8000C" w:rsidRDefault="00CE68FE" w:rsidP="00FB14CD">
            <w:pPr>
              <w:pStyle w:val="Texto"/>
              <w:spacing w:line="236" w:lineRule="exact"/>
              <w:ind w:firstLine="0"/>
              <w:rPr>
                <w:rFonts w:ascii="Verdana" w:hAnsi="Verdana"/>
                <w:sz w:val="16"/>
                <w:szCs w:val="16"/>
                <w:lang w:val="en-US"/>
              </w:rPr>
            </w:pPr>
            <w:r>
              <w:rPr>
                <w:rFonts w:ascii="Verdana" w:hAnsi="Verdana"/>
                <w:sz w:val="16"/>
                <w:szCs w:val="16"/>
                <w:lang w:val="en-US"/>
              </w:rPr>
              <w:t>The natural gas that is injected in the systems of transport, storage and distribution and that delivered by the suppliers to permit holders and users must comply with the specifications indicated in Table 1 of this Standard, except that detailed in provision 5.2.</w:t>
            </w:r>
          </w:p>
        </w:tc>
      </w:tr>
    </w:tbl>
    <w:p w:rsidR="00A75308" w:rsidRPr="00180354" w:rsidRDefault="00A75308" w:rsidP="00C22865">
      <w:pPr>
        <w:pStyle w:val="Texto"/>
        <w:spacing w:line="224" w:lineRule="exact"/>
        <w:ind w:firstLine="0"/>
        <w:jc w:val="center"/>
        <w:rPr>
          <w:rFonts w:ascii="Verdana" w:hAnsi="Verdana"/>
          <w:b/>
          <w:sz w:val="16"/>
          <w:szCs w:val="16"/>
        </w:rPr>
      </w:pPr>
      <w:r w:rsidRPr="00180354">
        <w:rPr>
          <w:rFonts w:ascii="Verdana" w:hAnsi="Verdana"/>
          <w:b/>
          <w:sz w:val="16"/>
          <w:szCs w:val="16"/>
        </w:rPr>
        <w:t>Tabla 1. Especificaciones del Gas Natural</w:t>
      </w:r>
    </w:p>
    <w:tbl>
      <w:tblPr>
        <w:tblW w:w="8712" w:type="dxa"/>
        <w:tblInd w:w="144" w:type="dxa"/>
        <w:tblLayout w:type="fixed"/>
        <w:tblCellMar>
          <w:left w:w="72" w:type="dxa"/>
          <w:right w:w="72" w:type="dxa"/>
        </w:tblCellMar>
        <w:tblLook w:val="0000" w:firstRow="0" w:lastRow="0" w:firstColumn="0" w:lastColumn="0" w:noHBand="0" w:noVBand="0"/>
      </w:tblPr>
      <w:tblGrid>
        <w:gridCol w:w="2385"/>
        <w:gridCol w:w="1044"/>
        <w:gridCol w:w="1291"/>
        <w:gridCol w:w="1720"/>
        <w:gridCol w:w="1207"/>
        <w:gridCol w:w="1065"/>
      </w:tblGrid>
      <w:tr w:rsidR="00A75308" w:rsidRPr="00180354">
        <w:trPr>
          <w:cantSplit/>
          <w:trHeight w:val="218"/>
        </w:trPr>
        <w:tc>
          <w:tcPr>
            <w:tcW w:w="2385" w:type="dxa"/>
            <w:vMerge w:val="restart"/>
            <w:tcBorders>
              <w:top w:val="single" w:sz="6" w:space="0" w:color="auto"/>
              <w:left w:val="single" w:sz="6" w:space="0" w:color="auto"/>
              <w:right w:val="single" w:sz="6" w:space="0" w:color="auto"/>
            </w:tcBorders>
            <w:noWrap/>
            <w:tcMar>
              <w:left w:w="72" w:type="dxa"/>
              <w:right w:w="72" w:type="dxa"/>
            </w:tcMar>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Propiedad</w:t>
            </w:r>
          </w:p>
        </w:tc>
        <w:tc>
          <w:tcPr>
            <w:tcW w:w="1044" w:type="dxa"/>
            <w:vMerge w:val="restart"/>
            <w:tcBorders>
              <w:top w:val="single" w:sz="6" w:space="0" w:color="auto"/>
              <w:left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Unidades</w:t>
            </w:r>
          </w:p>
        </w:tc>
        <w:tc>
          <w:tcPr>
            <w:tcW w:w="4218" w:type="dxa"/>
            <w:gridSpan w:val="3"/>
            <w:tcBorders>
              <w:top w:val="single" w:sz="6" w:space="0" w:color="auto"/>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Zona Sur</w:t>
            </w:r>
          </w:p>
        </w:tc>
        <w:tc>
          <w:tcPr>
            <w:tcW w:w="1065" w:type="dxa"/>
            <w:vMerge w:val="restart"/>
            <w:tcBorders>
              <w:top w:val="single" w:sz="6" w:space="0" w:color="auto"/>
              <w:left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Resto del País</w:t>
            </w:r>
          </w:p>
        </w:tc>
      </w:tr>
      <w:tr w:rsidR="00A75308" w:rsidRPr="00180354">
        <w:trPr>
          <w:cantSplit/>
          <w:trHeight w:val="207"/>
        </w:trPr>
        <w:tc>
          <w:tcPr>
            <w:tcW w:w="2385" w:type="dxa"/>
            <w:vMerge/>
            <w:tcBorders>
              <w:left w:val="single" w:sz="6" w:space="0" w:color="auto"/>
              <w:bottom w:val="single" w:sz="6" w:space="0" w:color="auto"/>
              <w:right w:val="single" w:sz="6" w:space="0" w:color="auto"/>
            </w:tcBorders>
            <w:tcMar>
              <w:left w:w="72" w:type="dxa"/>
              <w:right w:w="72" w:type="dxa"/>
            </w:tcMar>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p>
        </w:tc>
        <w:tc>
          <w:tcPr>
            <w:tcW w:w="1044" w:type="dxa"/>
            <w:vMerge/>
            <w:tcBorders>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p>
        </w:tc>
        <w:tc>
          <w:tcPr>
            <w:tcW w:w="1291" w:type="dxa"/>
            <w:tcBorders>
              <w:top w:val="single" w:sz="6" w:space="0" w:color="auto"/>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Hasta el 31 de diciembre de 2010</w:t>
            </w:r>
          </w:p>
        </w:tc>
        <w:tc>
          <w:tcPr>
            <w:tcW w:w="1720" w:type="dxa"/>
            <w:tcBorders>
              <w:top w:val="single" w:sz="6" w:space="0" w:color="auto"/>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Del 1 de enero de 2011 al 31 de diciembre de 2012</w:t>
            </w:r>
          </w:p>
        </w:tc>
        <w:tc>
          <w:tcPr>
            <w:tcW w:w="1207" w:type="dxa"/>
            <w:tcBorders>
              <w:top w:val="single" w:sz="6" w:space="0" w:color="auto"/>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r w:rsidRPr="00180354">
              <w:rPr>
                <w:rFonts w:ascii="Verdana" w:hAnsi="Verdana"/>
                <w:b/>
                <w:sz w:val="16"/>
                <w:szCs w:val="16"/>
              </w:rPr>
              <w:t>A partir del 1 de enero de 2013</w:t>
            </w:r>
          </w:p>
        </w:tc>
        <w:tc>
          <w:tcPr>
            <w:tcW w:w="1065" w:type="dxa"/>
            <w:vMerge/>
            <w:tcBorders>
              <w:left w:val="single" w:sz="6" w:space="0" w:color="auto"/>
              <w:bottom w:val="single" w:sz="6" w:space="0" w:color="auto"/>
              <w:right w:val="single" w:sz="6" w:space="0" w:color="auto"/>
            </w:tcBorders>
            <w:vAlign w:val="center"/>
          </w:tcPr>
          <w:p w:rsidR="00A75308" w:rsidRPr="00180354" w:rsidRDefault="00A75308" w:rsidP="00C22865">
            <w:pPr>
              <w:pStyle w:val="Texto"/>
              <w:spacing w:before="20" w:after="20" w:line="224" w:lineRule="exact"/>
              <w:ind w:firstLine="0"/>
              <w:jc w:val="center"/>
              <w:rPr>
                <w:rFonts w:ascii="Verdana" w:hAnsi="Verdana"/>
                <w:b/>
                <w:sz w:val="16"/>
                <w:szCs w:val="16"/>
              </w:rPr>
            </w:pP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Metano (CH</w:t>
            </w:r>
            <w:r w:rsidRPr="00180354">
              <w:rPr>
                <w:rFonts w:ascii="Verdana" w:hAnsi="Verdana"/>
                <w:position w:val="-4"/>
                <w:sz w:val="16"/>
                <w:szCs w:val="16"/>
              </w:rPr>
              <w:t>4</w:t>
            </w:r>
            <w:r w:rsidRPr="00180354">
              <w:rPr>
                <w:rFonts w:ascii="Verdana" w:hAnsi="Verdana"/>
                <w:sz w:val="16"/>
                <w:szCs w:val="16"/>
              </w:rPr>
              <w:t>)-Min.</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NA</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NA</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83,00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84,00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Oxígeno (O</w:t>
            </w:r>
            <w:r w:rsidRPr="00180354">
              <w:rPr>
                <w:rFonts w:ascii="Verdana" w:hAnsi="Verdana"/>
                <w:position w:val="-4"/>
                <w:sz w:val="16"/>
                <w:szCs w:val="16"/>
              </w:rPr>
              <w:t>2</w:t>
            </w:r>
            <w:r w:rsidRPr="00180354">
              <w:rPr>
                <w:rFonts w:ascii="Verdana" w:hAnsi="Verdana"/>
                <w:sz w:val="16"/>
                <w:szCs w:val="16"/>
              </w:rPr>
              <w:t>)-Max.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0,20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0,20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0,20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0,20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Bióxido de Carbono (CO</w:t>
            </w:r>
            <w:r w:rsidRPr="00180354">
              <w:rPr>
                <w:rFonts w:ascii="Verdana" w:hAnsi="Verdana"/>
                <w:position w:val="-4"/>
                <w:sz w:val="16"/>
                <w:szCs w:val="16"/>
              </w:rPr>
              <w:t>2</w:t>
            </w:r>
            <w:r w:rsidRPr="00180354">
              <w:rPr>
                <w:rFonts w:ascii="Verdana" w:hAnsi="Verdana"/>
                <w:sz w:val="16"/>
                <w:szCs w:val="16"/>
              </w:rPr>
              <w:t>)-Max.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Nitrógeno (N</w:t>
            </w:r>
            <w:r w:rsidRPr="00180354">
              <w:rPr>
                <w:rFonts w:ascii="Verdana" w:hAnsi="Verdana"/>
                <w:position w:val="-4"/>
                <w:sz w:val="16"/>
                <w:szCs w:val="16"/>
              </w:rPr>
              <w:t>2</w:t>
            </w:r>
            <w:r w:rsidRPr="00180354">
              <w:rPr>
                <w:rFonts w:ascii="Verdana" w:hAnsi="Verdana"/>
                <w:sz w:val="16"/>
                <w:szCs w:val="16"/>
              </w:rPr>
              <w:t>)-Max.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9,00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8,00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Nitrógeno. Variación máxima diaria</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Total de inertes (CO</w:t>
            </w:r>
            <w:r w:rsidRPr="00180354">
              <w:rPr>
                <w:rFonts w:ascii="Verdana" w:hAnsi="Verdana"/>
                <w:position w:val="-4"/>
                <w:sz w:val="16"/>
                <w:szCs w:val="16"/>
              </w:rPr>
              <w:t>2</w:t>
            </w:r>
            <w:r w:rsidRPr="00180354">
              <w:rPr>
                <w:rFonts w:ascii="Verdana" w:hAnsi="Verdana"/>
                <w:sz w:val="16"/>
                <w:szCs w:val="16"/>
              </w:rPr>
              <w:t xml:space="preserve"> y N</w:t>
            </w:r>
            <w:r w:rsidRPr="00180354">
              <w:rPr>
                <w:rFonts w:ascii="Verdana" w:hAnsi="Verdana"/>
                <w:position w:val="-4"/>
                <w:sz w:val="16"/>
                <w:szCs w:val="16"/>
              </w:rPr>
              <w:t>2</w:t>
            </w:r>
            <w:r w:rsidRPr="00180354">
              <w:rPr>
                <w:rFonts w:ascii="Verdana" w:hAnsi="Verdana"/>
                <w:sz w:val="16"/>
                <w:szCs w:val="16"/>
              </w:rPr>
              <w:t>)-Max.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9,00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8,00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Etano-Max.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 xml:space="preserve">% </w:t>
            </w:r>
            <w:proofErr w:type="spellStart"/>
            <w:r w:rsidRPr="00180354">
              <w:rPr>
                <w:rFonts w:ascii="Verdana" w:hAnsi="Verdana"/>
                <w:sz w:val="16"/>
                <w:szCs w:val="16"/>
              </w:rPr>
              <w:t>vol</w:t>
            </w:r>
            <w:proofErr w:type="spellEnd"/>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14,00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12.00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Temperatura de rocío de hidrocarburos</w:t>
            </w:r>
            <w:r w:rsidR="00FB11FE" w:rsidRPr="00180354">
              <w:rPr>
                <w:rFonts w:ascii="Verdana" w:hAnsi="Verdana"/>
                <w:sz w:val="16"/>
                <w:szCs w:val="16"/>
              </w:rPr>
              <w:t>-</w:t>
            </w:r>
            <w:r w:rsidRPr="00180354">
              <w:rPr>
                <w:rFonts w:ascii="Verdana" w:hAnsi="Verdana"/>
                <w:sz w:val="16"/>
                <w:szCs w:val="16"/>
              </w:rPr>
              <w:t xml:space="preserve"> 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K (°C)</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NA</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271,15 (-2)</w:t>
            </w:r>
            <w:r w:rsidRPr="00180354">
              <w:rPr>
                <w:rFonts w:ascii="Verdana" w:hAnsi="Verdana"/>
                <w:position w:val="6"/>
                <w:sz w:val="16"/>
                <w:szCs w:val="16"/>
              </w:rPr>
              <w:t>(1)</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271,15 (-2)</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271,15</w:t>
            </w:r>
            <w:r w:rsidR="00C22865" w:rsidRPr="00180354">
              <w:rPr>
                <w:rFonts w:ascii="Verdana" w:hAnsi="Verdana"/>
                <w:sz w:val="16"/>
                <w:szCs w:val="16"/>
              </w:rPr>
              <w:br/>
            </w:r>
            <w:r w:rsidRPr="00180354">
              <w:rPr>
                <w:rFonts w:ascii="Verdana" w:hAnsi="Verdana"/>
                <w:sz w:val="16"/>
                <w:szCs w:val="16"/>
              </w:rPr>
              <w:t>(-2)</w:t>
            </w:r>
            <w:r w:rsidRPr="00180354">
              <w:rPr>
                <w:rFonts w:ascii="Verdana" w:hAnsi="Verdana"/>
                <w:position w:val="7"/>
                <w:sz w:val="16"/>
                <w:szCs w:val="16"/>
              </w:rPr>
              <w:t>(1)</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Humedad (H</w:t>
            </w:r>
            <w:r w:rsidRPr="00180354">
              <w:rPr>
                <w:rFonts w:ascii="Verdana" w:hAnsi="Verdana"/>
                <w:position w:val="-4"/>
                <w:sz w:val="16"/>
                <w:szCs w:val="16"/>
              </w:rPr>
              <w:t>2</w:t>
            </w:r>
            <w:r w:rsidRPr="00180354">
              <w:rPr>
                <w:rFonts w:ascii="Verdana" w:hAnsi="Verdana"/>
                <w:sz w:val="16"/>
                <w:szCs w:val="16"/>
              </w:rPr>
              <w:t>O)-Max.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mg/m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110,00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Poder calorífico superior-Min.</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MJ/m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35,30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36,30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36,80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37,30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Poder calorífico superior-Max.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MJ/m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43,60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43,60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43,60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43,60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-Min.</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MJ/m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45,20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46,20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47,30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48,20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MJ/m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53,20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53,20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53,20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53,20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rPr>
                <w:rFonts w:ascii="Verdana" w:hAnsi="Verdana"/>
                <w:sz w:val="16"/>
                <w:szCs w:val="16"/>
              </w:rPr>
            </w:pP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-Variación máxima diaria</w:t>
            </w:r>
          </w:p>
        </w:tc>
        <w:tc>
          <w:tcPr>
            <w:tcW w:w="1044"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w:t>
            </w:r>
          </w:p>
        </w:tc>
        <w:tc>
          <w:tcPr>
            <w:tcW w:w="1207"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w:t>
            </w:r>
          </w:p>
        </w:tc>
        <w:tc>
          <w:tcPr>
            <w:tcW w:w="1065"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±5</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Acido sulfhídrico (H</w:t>
            </w:r>
            <w:r w:rsidRPr="00180354">
              <w:rPr>
                <w:rFonts w:ascii="Verdana" w:hAnsi="Verdana"/>
                <w:position w:val="-2"/>
                <w:sz w:val="16"/>
                <w:szCs w:val="16"/>
              </w:rPr>
              <w:t>2</w:t>
            </w:r>
            <w:r w:rsidRPr="00180354">
              <w:rPr>
                <w:rFonts w:ascii="Verdana" w:hAnsi="Verdana"/>
                <w:sz w:val="16"/>
                <w:szCs w:val="16"/>
              </w:rPr>
              <w:t>S)-Max.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mg/m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6,00</w:t>
            </w:r>
          </w:p>
        </w:tc>
      </w:tr>
      <w:tr w:rsidR="00A75308" w:rsidRPr="00180354">
        <w:trPr>
          <w:cantSplit/>
          <w:trHeight w:val="227"/>
        </w:trPr>
        <w:tc>
          <w:tcPr>
            <w:tcW w:w="238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rPr>
                <w:rFonts w:ascii="Verdana" w:hAnsi="Verdana"/>
                <w:sz w:val="16"/>
                <w:szCs w:val="16"/>
              </w:rPr>
            </w:pPr>
            <w:r w:rsidRPr="00180354">
              <w:rPr>
                <w:rFonts w:ascii="Verdana" w:hAnsi="Verdana"/>
                <w:sz w:val="16"/>
                <w:szCs w:val="16"/>
              </w:rPr>
              <w:t>Azufre total (S)-Max.</w:t>
            </w:r>
          </w:p>
        </w:tc>
        <w:tc>
          <w:tcPr>
            <w:tcW w:w="104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mg/m</w:t>
            </w:r>
            <w:r w:rsidRPr="00180354">
              <w:rPr>
                <w:rFonts w:ascii="Verdana" w:hAnsi="Verdana"/>
                <w:position w:val="4"/>
                <w:sz w:val="16"/>
                <w:szCs w:val="16"/>
              </w:rPr>
              <w:t>3</w:t>
            </w:r>
          </w:p>
        </w:tc>
        <w:tc>
          <w:tcPr>
            <w:tcW w:w="1291"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150,00</w:t>
            </w:r>
          </w:p>
        </w:tc>
        <w:tc>
          <w:tcPr>
            <w:tcW w:w="1720"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150,00</w:t>
            </w:r>
          </w:p>
        </w:tc>
        <w:tc>
          <w:tcPr>
            <w:tcW w:w="120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150,00</w:t>
            </w:r>
          </w:p>
        </w:tc>
        <w:tc>
          <w:tcPr>
            <w:tcW w:w="106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24" w:lineRule="exact"/>
              <w:ind w:firstLine="0"/>
              <w:jc w:val="center"/>
              <w:rPr>
                <w:rFonts w:ascii="Verdana" w:hAnsi="Verdana"/>
                <w:sz w:val="16"/>
                <w:szCs w:val="16"/>
              </w:rPr>
            </w:pPr>
            <w:r w:rsidRPr="00180354">
              <w:rPr>
                <w:rFonts w:ascii="Verdana" w:hAnsi="Verdana"/>
                <w:sz w:val="16"/>
                <w:szCs w:val="16"/>
              </w:rPr>
              <w:t>150,00</w:t>
            </w:r>
          </w:p>
        </w:tc>
      </w:tr>
    </w:tbl>
    <w:p w:rsidR="00975F3F" w:rsidRDefault="00975F3F" w:rsidP="00C22865">
      <w:pPr>
        <w:pStyle w:val="ROMANOS"/>
        <w:spacing w:line="224" w:lineRule="exact"/>
        <w:rPr>
          <w:rFonts w:ascii="Verdana" w:hAnsi="Verdana"/>
          <w:sz w:val="16"/>
          <w:szCs w:val="16"/>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8"/>
      </w:tblGrid>
      <w:tr w:rsidR="00CE68FE" w:rsidRPr="00CE68FE" w:rsidTr="000A09CF">
        <w:tc>
          <w:tcPr>
            <w:tcW w:w="9378" w:type="dxa"/>
            <w:hideMark/>
          </w:tcPr>
          <w:p w:rsidR="00CE68FE" w:rsidRDefault="00CE68FE">
            <w:pPr>
              <w:pStyle w:val="ROMANOS"/>
              <w:spacing w:line="224" w:lineRule="exact"/>
              <w:ind w:left="0" w:firstLine="0"/>
              <w:jc w:val="left"/>
              <w:rPr>
                <w:rFonts w:ascii="Verdana" w:hAnsi="Verdana"/>
                <w:sz w:val="16"/>
                <w:szCs w:val="16"/>
              </w:rPr>
            </w:pPr>
            <w:r>
              <w:rPr>
                <w:rFonts w:ascii="Verdana" w:hAnsi="Verdana"/>
                <w:sz w:val="16"/>
                <w:szCs w:val="16"/>
              </w:rPr>
              <w:t>(1)</w:t>
            </w:r>
            <w:r>
              <w:rPr>
                <w:rFonts w:ascii="Verdana" w:hAnsi="Verdana"/>
                <w:sz w:val="16"/>
                <w:szCs w:val="16"/>
              </w:rPr>
              <w:tab/>
              <w:t>En los ductos de transporte y de distribución que reciben gas natural del SNG aplicará el límite máximo de 271,15 K (-2°C) a partir del 1 de julio de 2011.</w:t>
            </w:r>
          </w:p>
        </w:tc>
      </w:tr>
    </w:tbl>
    <w:p w:rsidR="00CE68FE" w:rsidRDefault="00CE68FE" w:rsidP="00C22865">
      <w:pPr>
        <w:pStyle w:val="ROMANOS"/>
        <w:spacing w:line="224" w:lineRule="exact"/>
        <w:rPr>
          <w:rFonts w:ascii="Verdana" w:hAnsi="Verdana"/>
          <w:sz w:val="16"/>
          <w:szCs w:val="16"/>
        </w:rPr>
      </w:pPr>
    </w:p>
    <w:p w:rsidR="00CE68FE" w:rsidRPr="00CE68FE" w:rsidRDefault="00CE68FE" w:rsidP="00CE68FE">
      <w:pPr>
        <w:pStyle w:val="Texto"/>
        <w:spacing w:line="224" w:lineRule="exact"/>
        <w:ind w:firstLine="0"/>
        <w:jc w:val="center"/>
        <w:rPr>
          <w:rFonts w:ascii="Verdana" w:hAnsi="Verdana"/>
          <w:b/>
          <w:sz w:val="16"/>
          <w:szCs w:val="16"/>
          <w:lang w:val="en-US"/>
        </w:rPr>
      </w:pPr>
      <w:proofErr w:type="gramStart"/>
      <w:r w:rsidRPr="00CE68FE">
        <w:rPr>
          <w:rFonts w:ascii="Verdana" w:hAnsi="Verdana"/>
          <w:b/>
          <w:sz w:val="16"/>
          <w:szCs w:val="16"/>
          <w:lang w:val="en-US"/>
        </w:rPr>
        <w:lastRenderedPageBreak/>
        <w:t>Table 1.</w:t>
      </w:r>
      <w:proofErr w:type="gramEnd"/>
      <w:r w:rsidRPr="00CE68FE">
        <w:rPr>
          <w:rFonts w:ascii="Verdana" w:hAnsi="Verdana"/>
          <w:b/>
          <w:sz w:val="16"/>
          <w:szCs w:val="16"/>
          <w:lang w:val="en-US"/>
        </w:rPr>
        <w:t xml:space="preserve"> Specifications of Natural Gas</w:t>
      </w:r>
    </w:p>
    <w:tbl>
      <w:tblPr>
        <w:tblW w:w="8715" w:type="dxa"/>
        <w:tblInd w:w="144" w:type="dxa"/>
        <w:tblLayout w:type="fixed"/>
        <w:tblCellMar>
          <w:left w:w="72" w:type="dxa"/>
          <w:right w:w="72" w:type="dxa"/>
        </w:tblCellMar>
        <w:tblLook w:val="04A0" w:firstRow="1" w:lastRow="0" w:firstColumn="1" w:lastColumn="0" w:noHBand="0" w:noVBand="1"/>
      </w:tblPr>
      <w:tblGrid>
        <w:gridCol w:w="2387"/>
        <w:gridCol w:w="1044"/>
        <w:gridCol w:w="1291"/>
        <w:gridCol w:w="1721"/>
        <w:gridCol w:w="1207"/>
        <w:gridCol w:w="1065"/>
      </w:tblGrid>
      <w:tr w:rsidR="00CE68FE" w:rsidTr="00CE68FE">
        <w:trPr>
          <w:cantSplit/>
          <w:trHeight w:val="218"/>
        </w:trPr>
        <w:tc>
          <w:tcPr>
            <w:tcW w:w="2385" w:type="dxa"/>
            <w:vMerge w:val="restart"/>
            <w:tcBorders>
              <w:top w:val="single" w:sz="6" w:space="0" w:color="auto"/>
              <w:left w:val="single" w:sz="6" w:space="0" w:color="auto"/>
              <w:bottom w:val="single" w:sz="6" w:space="0" w:color="auto"/>
              <w:right w:val="single" w:sz="6" w:space="0" w:color="auto"/>
            </w:tcBorders>
            <w:noWrap/>
            <w:vAlign w:val="center"/>
            <w:hideMark/>
          </w:tcPr>
          <w:p w:rsidR="00CE68FE" w:rsidRPr="00CE68FE" w:rsidRDefault="00CE68FE" w:rsidP="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Property</w:t>
            </w:r>
          </w:p>
        </w:tc>
        <w:tc>
          <w:tcPr>
            <w:tcW w:w="1044" w:type="dxa"/>
            <w:vMerge w:val="restart"/>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rsidP="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Units</w:t>
            </w:r>
          </w:p>
        </w:tc>
        <w:tc>
          <w:tcPr>
            <w:tcW w:w="4218" w:type="dxa"/>
            <w:gridSpan w:val="3"/>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Southern Zone</w:t>
            </w:r>
          </w:p>
        </w:tc>
        <w:tc>
          <w:tcPr>
            <w:tcW w:w="1065" w:type="dxa"/>
            <w:vMerge w:val="restart"/>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Rest of the country</w:t>
            </w:r>
          </w:p>
        </w:tc>
      </w:tr>
      <w:tr w:rsidR="00CE68FE" w:rsidRPr="00A84965" w:rsidTr="00CE68FE">
        <w:trPr>
          <w:cantSplit/>
          <w:trHeight w:val="207"/>
        </w:trPr>
        <w:tc>
          <w:tcPr>
            <w:tcW w:w="2385" w:type="dxa"/>
            <w:vMerge/>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rPr>
                <w:rFonts w:ascii="Verdana" w:hAnsi="Verdana"/>
                <w:b/>
                <w:sz w:val="16"/>
                <w:szCs w:val="16"/>
                <w:lang w:val="en-US"/>
              </w:rPr>
            </w:pPr>
          </w:p>
        </w:tc>
        <w:tc>
          <w:tcPr>
            <w:tcW w:w="1044" w:type="dxa"/>
            <w:vMerge/>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rPr>
                <w:rFonts w:ascii="Verdana" w:hAnsi="Verdana"/>
                <w:b/>
                <w:sz w:val="16"/>
                <w:szCs w:val="16"/>
                <w:lang w:val="en-US"/>
              </w:rPr>
            </w:pPr>
          </w:p>
        </w:tc>
        <w:tc>
          <w:tcPr>
            <w:tcW w:w="1291" w:type="dxa"/>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Until the 31</w:t>
            </w:r>
            <w:r w:rsidRPr="00CE68FE">
              <w:rPr>
                <w:rFonts w:ascii="Verdana" w:hAnsi="Verdana"/>
                <w:b/>
                <w:sz w:val="16"/>
                <w:szCs w:val="16"/>
                <w:vertAlign w:val="superscript"/>
                <w:lang w:val="en-US"/>
              </w:rPr>
              <w:t>st</w:t>
            </w:r>
            <w:r w:rsidRPr="00CE68FE">
              <w:rPr>
                <w:rFonts w:ascii="Verdana" w:hAnsi="Verdana"/>
                <w:b/>
                <w:sz w:val="16"/>
                <w:szCs w:val="16"/>
                <w:lang w:val="en-US"/>
              </w:rPr>
              <w:t xml:space="preserve"> of December of 2010</w:t>
            </w:r>
          </w:p>
        </w:tc>
        <w:tc>
          <w:tcPr>
            <w:tcW w:w="1720" w:type="dxa"/>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rsidP="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From the 1</w:t>
            </w:r>
            <w:r w:rsidRPr="00CE68FE">
              <w:rPr>
                <w:rFonts w:ascii="Verdana" w:hAnsi="Verdana"/>
                <w:b/>
                <w:sz w:val="16"/>
                <w:szCs w:val="16"/>
                <w:vertAlign w:val="superscript"/>
                <w:lang w:val="en-US"/>
              </w:rPr>
              <w:t>st</w:t>
            </w:r>
            <w:r w:rsidRPr="00CE68FE">
              <w:rPr>
                <w:rFonts w:ascii="Verdana" w:hAnsi="Verdana"/>
                <w:b/>
                <w:sz w:val="16"/>
                <w:szCs w:val="16"/>
                <w:lang w:val="en-US"/>
              </w:rPr>
              <w:t xml:space="preserve"> of January of 2011 to the 31</w:t>
            </w:r>
            <w:r w:rsidRPr="00CE68FE">
              <w:rPr>
                <w:rFonts w:ascii="Verdana" w:hAnsi="Verdana"/>
                <w:b/>
                <w:sz w:val="16"/>
                <w:szCs w:val="16"/>
                <w:vertAlign w:val="superscript"/>
                <w:lang w:val="en-US"/>
              </w:rPr>
              <w:t>st</w:t>
            </w:r>
            <w:r w:rsidRPr="00CE68FE">
              <w:rPr>
                <w:rFonts w:ascii="Verdana" w:hAnsi="Verdana"/>
                <w:b/>
                <w:sz w:val="16"/>
                <w:szCs w:val="16"/>
                <w:lang w:val="en-US"/>
              </w:rPr>
              <w:t xml:space="preserve"> of December of 2012</w:t>
            </w:r>
          </w:p>
        </w:tc>
        <w:tc>
          <w:tcPr>
            <w:tcW w:w="1207" w:type="dxa"/>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pStyle w:val="Texto"/>
              <w:spacing w:before="20" w:after="20" w:line="224" w:lineRule="exact"/>
              <w:ind w:firstLine="0"/>
              <w:jc w:val="center"/>
              <w:rPr>
                <w:rFonts w:ascii="Verdana" w:hAnsi="Verdana"/>
                <w:b/>
                <w:sz w:val="16"/>
                <w:szCs w:val="16"/>
                <w:lang w:val="en-US"/>
              </w:rPr>
            </w:pPr>
            <w:r w:rsidRPr="00CE68FE">
              <w:rPr>
                <w:rFonts w:ascii="Verdana" w:hAnsi="Verdana"/>
                <w:b/>
                <w:sz w:val="16"/>
                <w:szCs w:val="16"/>
                <w:lang w:val="en-US"/>
              </w:rPr>
              <w:t>From the 1</w:t>
            </w:r>
            <w:r w:rsidRPr="00CE68FE">
              <w:rPr>
                <w:rFonts w:ascii="Verdana" w:hAnsi="Verdana"/>
                <w:b/>
                <w:sz w:val="16"/>
                <w:szCs w:val="16"/>
                <w:vertAlign w:val="superscript"/>
                <w:lang w:val="en-US"/>
              </w:rPr>
              <w:t>st</w:t>
            </w:r>
            <w:r w:rsidRPr="00CE68FE">
              <w:rPr>
                <w:rFonts w:ascii="Verdana" w:hAnsi="Verdana"/>
                <w:b/>
                <w:sz w:val="16"/>
                <w:szCs w:val="16"/>
                <w:lang w:val="en-US"/>
              </w:rPr>
              <w:t xml:space="preserve"> of January of 2013</w:t>
            </w:r>
          </w:p>
        </w:tc>
        <w:tc>
          <w:tcPr>
            <w:tcW w:w="1065" w:type="dxa"/>
            <w:vMerge/>
            <w:tcBorders>
              <w:top w:val="single" w:sz="6" w:space="0" w:color="auto"/>
              <w:left w:val="single" w:sz="6" w:space="0" w:color="auto"/>
              <w:bottom w:val="single" w:sz="6" w:space="0" w:color="auto"/>
              <w:right w:val="single" w:sz="6" w:space="0" w:color="auto"/>
            </w:tcBorders>
            <w:vAlign w:val="center"/>
            <w:hideMark/>
          </w:tcPr>
          <w:p w:rsidR="00CE68FE" w:rsidRPr="00CE68FE" w:rsidRDefault="00CE68FE">
            <w:pPr>
              <w:rPr>
                <w:rFonts w:ascii="Verdana" w:hAnsi="Verdana"/>
                <w:b/>
                <w:sz w:val="16"/>
                <w:szCs w:val="16"/>
                <w:lang w:val="en-US"/>
              </w:rPr>
            </w:pP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rsidP="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Methanol (CH</w:t>
            </w:r>
            <w:r w:rsidRPr="00CE68FE">
              <w:rPr>
                <w:rFonts w:ascii="Verdana" w:hAnsi="Verdana"/>
                <w:position w:val="-4"/>
                <w:sz w:val="16"/>
                <w:szCs w:val="16"/>
                <w:lang w:val="en-US"/>
              </w:rPr>
              <w:t>4</w:t>
            </w:r>
            <w:r w:rsidRPr="00CE68FE">
              <w:rPr>
                <w:rFonts w:ascii="Verdana" w:hAnsi="Verdana"/>
                <w:sz w:val="16"/>
                <w:szCs w:val="16"/>
                <w:lang w:val="en-US"/>
              </w:rPr>
              <w:t>)-Min.</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NA</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NA</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83</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84</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rsidP="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Oxygen (O</w:t>
            </w:r>
            <w:r w:rsidRPr="00CE68FE">
              <w:rPr>
                <w:rFonts w:ascii="Verdana" w:hAnsi="Verdana"/>
                <w:position w:val="-4"/>
                <w:sz w:val="16"/>
                <w:szCs w:val="16"/>
                <w:lang w:val="en-US"/>
              </w:rPr>
              <w:t>2</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0</w:t>
            </w:r>
            <w:r>
              <w:rPr>
                <w:rFonts w:ascii="Verdana" w:hAnsi="Verdana"/>
                <w:sz w:val="16"/>
                <w:szCs w:val="16"/>
                <w:lang w:val="en-US"/>
              </w:rPr>
              <w:t>.</w:t>
            </w:r>
            <w:r w:rsidRPr="00CE68FE">
              <w:rPr>
                <w:rFonts w:ascii="Verdana" w:hAnsi="Verdana"/>
                <w:sz w:val="16"/>
                <w:szCs w:val="16"/>
                <w:lang w:val="en-US"/>
              </w:rPr>
              <w:t>20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0</w:t>
            </w:r>
            <w:r>
              <w:rPr>
                <w:rFonts w:ascii="Verdana" w:hAnsi="Verdana"/>
                <w:sz w:val="16"/>
                <w:szCs w:val="16"/>
                <w:lang w:val="en-US"/>
              </w:rPr>
              <w:t>.</w:t>
            </w:r>
            <w:r w:rsidRPr="00CE68FE">
              <w:rPr>
                <w:rFonts w:ascii="Verdana" w:hAnsi="Verdana"/>
                <w:sz w:val="16"/>
                <w:szCs w:val="16"/>
                <w:lang w:val="en-US"/>
              </w:rPr>
              <w:t>20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0</w:t>
            </w:r>
            <w:r>
              <w:rPr>
                <w:rFonts w:ascii="Verdana" w:hAnsi="Verdana"/>
                <w:sz w:val="16"/>
                <w:szCs w:val="16"/>
                <w:lang w:val="en-US"/>
              </w:rPr>
              <w:t>.</w:t>
            </w:r>
            <w:r w:rsidRPr="00CE68FE">
              <w:rPr>
                <w:rFonts w:ascii="Verdana" w:hAnsi="Verdana"/>
                <w:sz w:val="16"/>
                <w:szCs w:val="16"/>
                <w:lang w:val="en-US"/>
              </w:rPr>
              <w:t>20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0</w:t>
            </w:r>
            <w:r>
              <w:rPr>
                <w:rFonts w:ascii="Verdana" w:hAnsi="Verdana"/>
                <w:sz w:val="16"/>
                <w:szCs w:val="16"/>
                <w:lang w:val="en-US"/>
              </w:rPr>
              <w:t>.</w:t>
            </w:r>
            <w:r w:rsidRPr="00CE68FE">
              <w:rPr>
                <w:rFonts w:ascii="Verdana" w:hAnsi="Verdana"/>
                <w:sz w:val="16"/>
                <w:szCs w:val="16"/>
                <w:lang w:val="en-US"/>
              </w:rPr>
              <w:t>20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Carbon dioxide (CO</w:t>
            </w:r>
            <w:r w:rsidRPr="00CE68FE">
              <w:rPr>
                <w:rFonts w:ascii="Verdana" w:hAnsi="Verdana"/>
                <w:position w:val="-4"/>
                <w:sz w:val="16"/>
                <w:szCs w:val="16"/>
                <w:lang w:val="en-US"/>
              </w:rPr>
              <w:t>2</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rsidP="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Nitrogen (N</w:t>
            </w:r>
            <w:r w:rsidRPr="00CE68FE">
              <w:rPr>
                <w:rFonts w:ascii="Verdana" w:hAnsi="Verdana"/>
                <w:position w:val="-4"/>
                <w:sz w:val="16"/>
                <w:szCs w:val="16"/>
                <w:lang w:val="en-US"/>
              </w:rPr>
              <w:t>2</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9</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8</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w:t>
            </w:r>
            <w:r>
              <w:rPr>
                <w:rFonts w:ascii="Verdana" w:hAnsi="Verdana"/>
                <w:sz w:val="16"/>
                <w:szCs w:val="16"/>
                <w:lang w:val="en-US"/>
              </w:rPr>
              <w:t>.</w:t>
            </w:r>
            <w:r w:rsidRPr="00CE68FE">
              <w:rPr>
                <w:rFonts w:ascii="Verdana" w:hAnsi="Verdana"/>
                <w:sz w:val="16"/>
                <w:szCs w:val="16"/>
                <w:lang w:val="en-US"/>
              </w:rPr>
              <w:t>00</w:t>
            </w:r>
          </w:p>
        </w:tc>
      </w:tr>
      <w:tr w:rsidR="00CE68FE" w:rsidRP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rsidP="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Nitrogen. Maximum daily variation</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w:t>
            </w:r>
          </w:p>
        </w:tc>
      </w:tr>
      <w:tr w:rsidR="00CE68FE" w:rsidRP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 xml:space="preserve">Total </w:t>
            </w:r>
            <w:proofErr w:type="spellStart"/>
            <w:r>
              <w:rPr>
                <w:rFonts w:ascii="Verdana" w:hAnsi="Verdana"/>
                <w:sz w:val="16"/>
                <w:szCs w:val="16"/>
                <w:lang w:val="en-US"/>
              </w:rPr>
              <w:t>inerts</w:t>
            </w:r>
            <w:proofErr w:type="spellEnd"/>
            <w:r w:rsidRPr="00CE68FE">
              <w:rPr>
                <w:rFonts w:ascii="Verdana" w:hAnsi="Verdana"/>
                <w:sz w:val="16"/>
                <w:szCs w:val="16"/>
                <w:lang w:val="en-US"/>
              </w:rPr>
              <w:t xml:space="preserve"> (CO</w:t>
            </w:r>
            <w:r w:rsidRPr="00CE68FE">
              <w:rPr>
                <w:rFonts w:ascii="Verdana" w:hAnsi="Verdana"/>
                <w:position w:val="-4"/>
                <w:sz w:val="16"/>
                <w:szCs w:val="16"/>
                <w:lang w:val="en-US"/>
              </w:rPr>
              <w:t>2</w:t>
            </w:r>
            <w:r w:rsidRPr="00CE68FE">
              <w:rPr>
                <w:rFonts w:ascii="Verdana" w:hAnsi="Verdana"/>
                <w:sz w:val="16"/>
                <w:szCs w:val="16"/>
                <w:lang w:val="en-US"/>
              </w:rPr>
              <w:t xml:space="preserve"> y N</w:t>
            </w:r>
            <w:r w:rsidRPr="00CE68FE">
              <w:rPr>
                <w:rFonts w:ascii="Verdana" w:hAnsi="Verdana"/>
                <w:position w:val="-4"/>
                <w:sz w:val="16"/>
                <w:szCs w:val="16"/>
                <w:lang w:val="en-US"/>
              </w:rPr>
              <w:t>2</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9</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8</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rsidP="00CE68FE">
            <w:pPr>
              <w:pStyle w:val="Texto"/>
              <w:spacing w:before="20" w:after="20" w:line="224" w:lineRule="exact"/>
              <w:ind w:firstLine="0"/>
              <w:rPr>
                <w:rFonts w:ascii="Verdana" w:hAnsi="Verdana"/>
                <w:sz w:val="16"/>
                <w:szCs w:val="16"/>
                <w:lang w:val="en-US"/>
              </w:rPr>
            </w:pPr>
            <w:r w:rsidRPr="00CE68FE">
              <w:rPr>
                <w:rFonts w:ascii="Verdana" w:hAnsi="Verdana"/>
                <w:sz w:val="16"/>
                <w:szCs w:val="16"/>
                <w:lang w:val="en-US"/>
              </w:rPr>
              <w:t>E</w:t>
            </w:r>
            <w:r>
              <w:rPr>
                <w:rFonts w:ascii="Verdana" w:hAnsi="Verdana"/>
                <w:sz w:val="16"/>
                <w:szCs w:val="16"/>
                <w:lang w:val="en-US"/>
              </w:rPr>
              <w:t>thanol</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 xml:space="preserve">% </w:t>
            </w:r>
            <w:proofErr w:type="spellStart"/>
            <w:r w:rsidRPr="00CE68FE">
              <w:rPr>
                <w:rFonts w:ascii="Verdana" w:hAnsi="Verdana"/>
                <w:sz w:val="16"/>
                <w:szCs w:val="16"/>
                <w:lang w:val="en-US"/>
              </w:rPr>
              <w:t>vol</w:t>
            </w:r>
            <w:proofErr w:type="spellEnd"/>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14</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12.00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Hydrocarbon dew point</w:t>
            </w:r>
            <w:r w:rsidRPr="00CE68FE">
              <w:rPr>
                <w:rFonts w:ascii="Verdana" w:hAnsi="Verdana"/>
                <w:sz w:val="16"/>
                <w:szCs w:val="16"/>
                <w:lang w:val="en-US"/>
              </w:rPr>
              <w:t>- 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K (°C)</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NA</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271</w:t>
            </w:r>
            <w:r>
              <w:rPr>
                <w:rFonts w:ascii="Verdana" w:hAnsi="Verdana"/>
                <w:sz w:val="16"/>
                <w:szCs w:val="16"/>
                <w:lang w:val="en-US"/>
              </w:rPr>
              <w:t>.</w:t>
            </w:r>
            <w:r w:rsidRPr="00CE68FE">
              <w:rPr>
                <w:rFonts w:ascii="Verdana" w:hAnsi="Verdana"/>
                <w:sz w:val="16"/>
                <w:szCs w:val="16"/>
                <w:lang w:val="en-US"/>
              </w:rPr>
              <w:t>15 (-2)</w:t>
            </w:r>
            <w:r w:rsidRPr="00CE68FE">
              <w:rPr>
                <w:rFonts w:ascii="Verdana" w:hAnsi="Verdana"/>
                <w:position w:val="6"/>
                <w:sz w:val="16"/>
                <w:szCs w:val="16"/>
                <w:lang w:val="en-US"/>
              </w:rPr>
              <w:t>(1)</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271</w:t>
            </w:r>
            <w:r>
              <w:rPr>
                <w:rFonts w:ascii="Verdana" w:hAnsi="Verdana"/>
                <w:sz w:val="16"/>
                <w:szCs w:val="16"/>
                <w:lang w:val="en-US"/>
              </w:rPr>
              <w:t>.</w:t>
            </w:r>
            <w:r w:rsidRPr="00CE68FE">
              <w:rPr>
                <w:rFonts w:ascii="Verdana" w:hAnsi="Verdana"/>
                <w:sz w:val="16"/>
                <w:szCs w:val="16"/>
                <w:lang w:val="en-US"/>
              </w:rPr>
              <w:t>15 (-2)</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271</w:t>
            </w:r>
            <w:r>
              <w:rPr>
                <w:rFonts w:ascii="Verdana" w:hAnsi="Verdana"/>
                <w:sz w:val="16"/>
                <w:szCs w:val="16"/>
                <w:lang w:val="en-US"/>
              </w:rPr>
              <w:t>.</w:t>
            </w:r>
            <w:r w:rsidRPr="00CE68FE">
              <w:rPr>
                <w:rFonts w:ascii="Verdana" w:hAnsi="Verdana"/>
                <w:sz w:val="16"/>
                <w:szCs w:val="16"/>
                <w:lang w:val="en-US"/>
              </w:rPr>
              <w:t>15</w:t>
            </w:r>
            <w:r w:rsidRPr="00CE68FE">
              <w:rPr>
                <w:rFonts w:ascii="Verdana" w:hAnsi="Verdana"/>
                <w:sz w:val="16"/>
                <w:szCs w:val="16"/>
                <w:lang w:val="en-US"/>
              </w:rPr>
              <w:br/>
              <w:t>(-2)</w:t>
            </w:r>
            <w:r w:rsidRPr="00CE68FE">
              <w:rPr>
                <w:rFonts w:ascii="Verdana" w:hAnsi="Verdana"/>
                <w:position w:val="7"/>
                <w:sz w:val="16"/>
                <w:szCs w:val="16"/>
                <w:lang w:val="en-US"/>
              </w:rPr>
              <w:t>(1)</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753DA3" w:rsidP="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Moisture</w:t>
            </w:r>
            <w:r w:rsidR="00CE68FE" w:rsidRPr="00CE68FE">
              <w:rPr>
                <w:rFonts w:ascii="Verdana" w:hAnsi="Verdana"/>
                <w:sz w:val="16"/>
                <w:szCs w:val="16"/>
                <w:lang w:val="en-US"/>
              </w:rPr>
              <w:t xml:space="preserve"> (H</w:t>
            </w:r>
            <w:r w:rsidR="00CE68FE" w:rsidRPr="00CE68FE">
              <w:rPr>
                <w:rFonts w:ascii="Verdana" w:hAnsi="Verdana"/>
                <w:position w:val="-4"/>
                <w:sz w:val="16"/>
                <w:szCs w:val="16"/>
                <w:lang w:val="en-US"/>
              </w:rPr>
              <w:t>2</w:t>
            </w:r>
            <w:r w:rsidR="00CE68FE" w:rsidRPr="00CE68FE">
              <w:rPr>
                <w:rFonts w:ascii="Verdana" w:hAnsi="Verdana"/>
                <w:sz w:val="16"/>
                <w:szCs w:val="16"/>
                <w:lang w:val="en-US"/>
              </w:rPr>
              <w:t>O)-Max.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mg/m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110</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110</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110</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110</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 xml:space="preserve">Upper </w:t>
            </w:r>
            <w:r w:rsidR="00A864E1">
              <w:rPr>
                <w:rFonts w:ascii="Verdana" w:hAnsi="Verdana"/>
                <w:sz w:val="16"/>
                <w:szCs w:val="16"/>
                <w:lang w:val="en-US"/>
              </w:rPr>
              <w:t>heating value</w:t>
            </w:r>
            <w:r w:rsidRPr="00CE68FE">
              <w:rPr>
                <w:rFonts w:ascii="Verdana" w:hAnsi="Verdana"/>
                <w:sz w:val="16"/>
                <w:szCs w:val="16"/>
                <w:lang w:val="en-US"/>
              </w:rPr>
              <w:t>-Min.</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MJ/m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35</w:t>
            </w:r>
            <w:r>
              <w:rPr>
                <w:rFonts w:ascii="Verdana" w:hAnsi="Verdana"/>
                <w:sz w:val="16"/>
                <w:szCs w:val="16"/>
                <w:lang w:val="en-US"/>
              </w:rPr>
              <w:t>.</w:t>
            </w:r>
            <w:r w:rsidRPr="00CE68FE">
              <w:rPr>
                <w:rFonts w:ascii="Verdana" w:hAnsi="Verdana"/>
                <w:sz w:val="16"/>
                <w:szCs w:val="16"/>
                <w:lang w:val="en-US"/>
              </w:rPr>
              <w:t>30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36</w:t>
            </w:r>
            <w:r>
              <w:rPr>
                <w:rFonts w:ascii="Verdana" w:hAnsi="Verdana"/>
                <w:sz w:val="16"/>
                <w:szCs w:val="16"/>
                <w:lang w:val="en-US"/>
              </w:rPr>
              <w:t>.</w:t>
            </w:r>
            <w:r w:rsidRPr="00CE68FE">
              <w:rPr>
                <w:rFonts w:ascii="Verdana" w:hAnsi="Verdana"/>
                <w:sz w:val="16"/>
                <w:szCs w:val="16"/>
                <w:lang w:val="en-US"/>
              </w:rPr>
              <w:t>30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36</w:t>
            </w:r>
            <w:r>
              <w:rPr>
                <w:rFonts w:ascii="Verdana" w:hAnsi="Verdana"/>
                <w:sz w:val="16"/>
                <w:szCs w:val="16"/>
                <w:lang w:val="en-US"/>
              </w:rPr>
              <w:t>.</w:t>
            </w:r>
            <w:r w:rsidRPr="00CE68FE">
              <w:rPr>
                <w:rFonts w:ascii="Verdana" w:hAnsi="Verdana"/>
                <w:sz w:val="16"/>
                <w:szCs w:val="16"/>
                <w:lang w:val="en-US"/>
              </w:rPr>
              <w:t>80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37</w:t>
            </w:r>
            <w:r>
              <w:rPr>
                <w:rFonts w:ascii="Verdana" w:hAnsi="Verdana"/>
                <w:sz w:val="16"/>
                <w:szCs w:val="16"/>
                <w:lang w:val="en-US"/>
              </w:rPr>
              <w:t>.</w:t>
            </w:r>
            <w:r w:rsidRPr="00CE68FE">
              <w:rPr>
                <w:rFonts w:ascii="Verdana" w:hAnsi="Verdana"/>
                <w:sz w:val="16"/>
                <w:szCs w:val="16"/>
                <w:lang w:val="en-US"/>
              </w:rPr>
              <w:t>30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 xml:space="preserve">Upper </w:t>
            </w:r>
            <w:r w:rsidR="00A864E1">
              <w:rPr>
                <w:rFonts w:ascii="Verdana" w:hAnsi="Verdana"/>
                <w:sz w:val="16"/>
                <w:szCs w:val="16"/>
                <w:lang w:val="en-US"/>
              </w:rPr>
              <w:t>heating value</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MJ/m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43</w:t>
            </w:r>
            <w:r>
              <w:rPr>
                <w:rFonts w:ascii="Verdana" w:hAnsi="Verdana"/>
                <w:sz w:val="16"/>
                <w:szCs w:val="16"/>
                <w:lang w:val="en-US"/>
              </w:rPr>
              <w:t>.</w:t>
            </w:r>
            <w:r w:rsidRPr="00CE68FE">
              <w:rPr>
                <w:rFonts w:ascii="Verdana" w:hAnsi="Verdana"/>
                <w:sz w:val="16"/>
                <w:szCs w:val="16"/>
                <w:lang w:val="en-US"/>
              </w:rPr>
              <w:t>60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43</w:t>
            </w:r>
            <w:r>
              <w:rPr>
                <w:rFonts w:ascii="Verdana" w:hAnsi="Verdana"/>
                <w:sz w:val="16"/>
                <w:szCs w:val="16"/>
                <w:lang w:val="en-US"/>
              </w:rPr>
              <w:t>.</w:t>
            </w:r>
            <w:r w:rsidRPr="00CE68FE">
              <w:rPr>
                <w:rFonts w:ascii="Verdana" w:hAnsi="Verdana"/>
                <w:sz w:val="16"/>
                <w:szCs w:val="16"/>
                <w:lang w:val="en-US"/>
              </w:rPr>
              <w:t>60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43</w:t>
            </w:r>
            <w:r>
              <w:rPr>
                <w:rFonts w:ascii="Verdana" w:hAnsi="Verdana"/>
                <w:sz w:val="16"/>
                <w:szCs w:val="16"/>
                <w:lang w:val="en-US"/>
              </w:rPr>
              <w:t>.</w:t>
            </w:r>
            <w:r w:rsidRPr="00CE68FE">
              <w:rPr>
                <w:rFonts w:ascii="Verdana" w:hAnsi="Verdana"/>
                <w:sz w:val="16"/>
                <w:szCs w:val="16"/>
                <w:lang w:val="en-US"/>
              </w:rPr>
              <w:t>60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43</w:t>
            </w:r>
            <w:r>
              <w:rPr>
                <w:rFonts w:ascii="Verdana" w:hAnsi="Verdana"/>
                <w:sz w:val="16"/>
                <w:szCs w:val="16"/>
                <w:lang w:val="en-US"/>
              </w:rPr>
              <w:t>.</w:t>
            </w:r>
            <w:r w:rsidRPr="00CE68FE">
              <w:rPr>
                <w:rFonts w:ascii="Verdana" w:hAnsi="Verdana"/>
                <w:sz w:val="16"/>
                <w:szCs w:val="16"/>
                <w:lang w:val="en-US"/>
              </w:rPr>
              <w:t>60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proofErr w:type="spellStart"/>
            <w:r w:rsidRPr="00CE68FE">
              <w:rPr>
                <w:rFonts w:ascii="Verdana" w:hAnsi="Verdana"/>
                <w:sz w:val="16"/>
                <w:szCs w:val="16"/>
                <w:lang w:val="en-US"/>
              </w:rPr>
              <w:t>Wobbe</w:t>
            </w:r>
            <w:proofErr w:type="spellEnd"/>
            <w:r>
              <w:rPr>
                <w:rFonts w:ascii="Verdana" w:hAnsi="Verdana"/>
                <w:sz w:val="16"/>
                <w:szCs w:val="16"/>
                <w:lang w:val="en-US"/>
              </w:rPr>
              <w:t xml:space="preserve"> Index</w:t>
            </w:r>
            <w:r w:rsidRPr="00CE68FE">
              <w:rPr>
                <w:rFonts w:ascii="Verdana" w:hAnsi="Verdana"/>
                <w:sz w:val="16"/>
                <w:szCs w:val="16"/>
                <w:lang w:val="en-US"/>
              </w:rPr>
              <w:t>-Min.</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MJ/m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45</w:t>
            </w:r>
            <w:r>
              <w:rPr>
                <w:rFonts w:ascii="Verdana" w:hAnsi="Verdana"/>
                <w:sz w:val="16"/>
                <w:szCs w:val="16"/>
                <w:lang w:val="en-US"/>
              </w:rPr>
              <w:t>.</w:t>
            </w:r>
            <w:r w:rsidRPr="00CE68FE">
              <w:rPr>
                <w:rFonts w:ascii="Verdana" w:hAnsi="Verdana"/>
                <w:sz w:val="16"/>
                <w:szCs w:val="16"/>
                <w:lang w:val="en-US"/>
              </w:rPr>
              <w:t>20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46</w:t>
            </w:r>
            <w:r>
              <w:rPr>
                <w:rFonts w:ascii="Verdana" w:hAnsi="Verdana"/>
                <w:sz w:val="16"/>
                <w:szCs w:val="16"/>
                <w:lang w:val="en-US"/>
              </w:rPr>
              <w:t>.</w:t>
            </w:r>
            <w:r w:rsidRPr="00CE68FE">
              <w:rPr>
                <w:rFonts w:ascii="Verdana" w:hAnsi="Verdana"/>
                <w:sz w:val="16"/>
                <w:szCs w:val="16"/>
                <w:lang w:val="en-US"/>
              </w:rPr>
              <w:t>20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47</w:t>
            </w:r>
            <w:r>
              <w:rPr>
                <w:rFonts w:ascii="Verdana" w:hAnsi="Verdana"/>
                <w:sz w:val="16"/>
                <w:szCs w:val="16"/>
                <w:lang w:val="en-US"/>
              </w:rPr>
              <w:t>.</w:t>
            </w:r>
            <w:r w:rsidRPr="00CE68FE">
              <w:rPr>
                <w:rFonts w:ascii="Verdana" w:hAnsi="Verdana"/>
                <w:sz w:val="16"/>
                <w:szCs w:val="16"/>
                <w:lang w:val="en-US"/>
              </w:rPr>
              <w:t>30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48</w:t>
            </w:r>
            <w:r>
              <w:rPr>
                <w:rFonts w:ascii="Verdana" w:hAnsi="Verdana"/>
                <w:sz w:val="16"/>
                <w:szCs w:val="16"/>
                <w:lang w:val="en-US"/>
              </w:rPr>
              <w:t>.</w:t>
            </w:r>
            <w:r w:rsidRPr="00CE68FE">
              <w:rPr>
                <w:rFonts w:ascii="Verdana" w:hAnsi="Verdana"/>
                <w:sz w:val="16"/>
                <w:szCs w:val="16"/>
                <w:lang w:val="en-US"/>
              </w:rPr>
              <w:t>20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proofErr w:type="spellStart"/>
            <w:r w:rsidRPr="00CE68FE">
              <w:rPr>
                <w:rFonts w:ascii="Verdana" w:hAnsi="Verdana"/>
                <w:sz w:val="16"/>
                <w:szCs w:val="16"/>
                <w:lang w:val="en-US"/>
              </w:rPr>
              <w:t>Wobbe</w:t>
            </w:r>
            <w:proofErr w:type="spellEnd"/>
            <w:r>
              <w:rPr>
                <w:rFonts w:ascii="Verdana" w:hAnsi="Verdana"/>
                <w:sz w:val="16"/>
                <w:szCs w:val="16"/>
                <w:lang w:val="en-US"/>
              </w:rPr>
              <w:t xml:space="preserve"> Index</w:t>
            </w:r>
            <w:r w:rsidRPr="00CE68FE">
              <w:rPr>
                <w:rFonts w:ascii="Verdana" w:hAnsi="Verdana"/>
                <w:sz w:val="16"/>
                <w:szCs w:val="16"/>
                <w:lang w:val="en-US"/>
              </w:rPr>
              <w:t>-Max.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MJ/m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53</w:t>
            </w:r>
            <w:r>
              <w:rPr>
                <w:rFonts w:ascii="Verdana" w:hAnsi="Verdana"/>
                <w:sz w:val="16"/>
                <w:szCs w:val="16"/>
                <w:lang w:val="en-US"/>
              </w:rPr>
              <w:t>.</w:t>
            </w:r>
            <w:r w:rsidRPr="00CE68FE">
              <w:rPr>
                <w:rFonts w:ascii="Verdana" w:hAnsi="Verdana"/>
                <w:sz w:val="16"/>
                <w:szCs w:val="16"/>
                <w:lang w:val="en-US"/>
              </w:rPr>
              <w:t>20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53</w:t>
            </w:r>
            <w:r>
              <w:rPr>
                <w:rFonts w:ascii="Verdana" w:hAnsi="Verdana"/>
                <w:sz w:val="16"/>
                <w:szCs w:val="16"/>
                <w:lang w:val="en-US"/>
              </w:rPr>
              <w:t>.</w:t>
            </w:r>
            <w:r w:rsidRPr="00CE68FE">
              <w:rPr>
                <w:rFonts w:ascii="Verdana" w:hAnsi="Verdana"/>
                <w:sz w:val="16"/>
                <w:szCs w:val="16"/>
                <w:lang w:val="en-US"/>
              </w:rPr>
              <w:t>20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53</w:t>
            </w:r>
            <w:r>
              <w:rPr>
                <w:rFonts w:ascii="Verdana" w:hAnsi="Verdana"/>
                <w:sz w:val="16"/>
                <w:szCs w:val="16"/>
                <w:lang w:val="en-US"/>
              </w:rPr>
              <w:t>.</w:t>
            </w:r>
            <w:r w:rsidRPr="00CE68FE">
              <w:rPr>
                <w:rFonts w:ascii="Verdana" w:hAnsi="Verdana"/>
                <w:sz w:val="16"/>
                <w:szCs w:val="16"/>
                <w:lang w:val="en-US"/>
              </w:rPr>
              <w:t>20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53</w:t>
            </w:r>
            <w:r>
              <w:rPr>
                <w:rFonts w:ascii="Verdana" w:hAnsi="Verdana"/>
                <w:sz w:val="16"/>
                <w:szCs w:val="16"/>
                <w:lang w:val="en-US"/>
              </w:rPr>
              <w:t>.</w:t>
            </w:r>
            <w:r w:rsidRPr="00CE68FE">
              <w:rPr>
                <w:rFonts w:ascii="Verdana" w:hAnsi="Verdana"/>
                <w:sz w:val="16"/>
                <w:szCs w:val="16"/>
                <w:lang w:val="en-US"/>
              </w:rPr>
              <w:t>20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rsidP="00CE68FE">
            <w:pPr>
              <w:pStyle w:val="Texto"/>
              <w:spacing w:before="20" w:after="20" w:line="224" w:lineRule="exact"/>
              <w:ind w:firstLine="0"/>
              <w:rPr>
                <w:rFonts w:ascii="Verdana" w:hAnsi="Verdana"/>
                <w:sz w:val="16"/>
                <w:szCs w:val="16"/>
                <w:lang w:val="en-US"/>
              </w:rPr>
            </w:pPr>
            <w:proofErr w:type="spellStart"/>
            <w:r w:rsidRPr="00CE68FE">
              <w:rPr>
                <w:rFonts w:ascii="Verdana" w:hAnsi="Verdana"/>
                <w:sz w:val="16"/>
                <w:szCs w:val="16"/>
                <w:lang w:val="en-US"/>
              </w:rPr>
              <w:t>IWobbe</w:t>
            </w:r>
            <w:proofErr w:type="spellEnd"/>
            <w:r w:rsidRPr="00CE68FE">
              <w:rPr>
                <w:rFonts w:ascii="Verdana" w:hAnsi="Verdana"/>
                <w:sz w:val="16"/>
                <w:szCs w:val="16"/>
                <w:lang w:val="en-US"/>
              </w:rPr>
              <w:t xml:space="preserve"> Index –Maximum daily variation</w:t>
            </w:r>
          </w:p>
        </w:tc>
        <w:tc>
          <w:tcPr>
            <w:tcW w:w="1044"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w:t>
            </w:r>
          </w:p>
        </w:tc>
        <w:tc>
          <w:tcPr>
            <w:tcW w:w="1720"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w:t>
            </w:r>
          </w:p>
        </w:tc>
        <w:tc>
          <w:tcPr>
            <w:tcW w:w="1207"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±5</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proofErr w:type="spellStart"/>
            <w:r>
              <w:rPr>
                <w:rFonts w:ascii="Verdana" w:hAnsi="Verdana"/>
                <w:sz w:val="16"/>
                <w:szCs w:val="16"/>
                <w:lang w:val="en-US"/>
              </w:rPr>
              <w:t>Hydrosulfuric</w:t>
            </w:r>
            <w:proofErr w:type="spellEnd"/>
            <w:r>
              <w:rPr>
                <w:rFonts w:ascii="Verdana" w:hAnsi="Verdana"/>
                <w:sz w:val="16"/>
                <w:szCs w:val="16"/>
                <w:lang w:val="en-US"/>
              </w:rPr>
              <w:t xml:space="preserve"> acid</w:t>
            </w:r>
            <w:r w:rsidRPr="00CE68FE">
              <w:rPr>
                <w:rFonts w:ascii="Verdana" w:hAnsi="Verdana"/>
                <w:sz w:val="16"/>
                <w:szCs w:val="16"/>
                <w:lang w:val="en-US"/>
              </w:rPr>
              <w:t xml:space="preserve"> (H</w:t>
            </w:r>
            <w:r w:rsidRPr="00CE68FE">
              <w:rPr>
                <w:rFonts w:ascii="Verdana" w:hAnsi="Verdana"/>
                <w:position w:val="-2"/>
                <w:sz w:val="16"/>
                <w:szCs w:val="16"/>
                <w:lang w:val="en-US"/>
              </w:rPr>
              <w:t>2</w:t>
            </w:r>
            <w:r w:rsidRPr="00CE68FE">
              <w:rPr>
                <w:rFonts w:ascii="Verdana" w:hAnsi="Verdana"/>
                <w:sz w:val="16"/>
                <w:szCs w:val="16"/>
                <w:lang w:val="en-US"/>
              </w:rPr>
              <w:t>S)-Max.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mg/m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6</w:t>
            </w:r>
            <w:r>
              <w:rPr>
                <w:rFonts w:ascii="Verdana" w:hAnsi="Verdana"/>
                <w:sz w:val="16"/>
                <w:szCs w:val="16"/>
                <w:lang w:val="en-US"/>
              </w:rPr>
              <w:t>.</w:t>
            </w:r>
            <w:r w:rsidRPr="00CE68FE">
              <w:rPr>
                <w:rFonts w:ascii="Verdana" w:hAnsi="Verdana"/>
                <w:sz w:val="16"/>
                <w:szCs w:val="16"/>
                <w:lang w:val="en-US"/>
              </w:rPr>
              <w:t>00</w:t>
            </w:r>
          </w:p>
        </w:tc>
      </w:tr>
      <w:tr w:rsidR="00CE68FE" w:rsidTr="00CE68FE">
        <w:trPr>
          <w:cantSplit/>
          <w:trHeight w:val="227"/>
        </w:trPr>
        <w:tc>
          <w:tcPr>
            <w:tcW w:w="238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rPr>
                <w:rFonts w:ascii="Verdana" w:hAnsi="Verdana"/>
                <w:sz w:val="16"/>
                <w:szCs w:val="16"/>
                <w:lang w:val="en-US"/>
              </w:rPr>
            </w:pPr>
            <w:r>
              <w:rPr>
                <w:rFonts w:ascii="Verdana" w:hAnsi="Verdana"/>
                <w:sz w:val="16"/>
                <w:szCs w:val="16"/>
                <w:lang w:val="en-US"/>
              </w:rPr>
              <w:t>Total sulfur</w:t>
            </w:r>
            <w:r w:rsidRPr="00CE68FE">
              <w:rPr>
                <w:rFonts w:ascii="Verdana" w:hAnsi="Verdana"/>
                <w:sz w:val="16"/>
                <w:szCs w:val="16"/>
                <w:lang w:val="en-US"/>
              </w:rPr>
              <w:t xml:space="preserve"> (S)-Max.</w:t>
            </w:r>
          </w:p>
        </w:tc>
        <w:tc>
          <w:tcPr>
            <w:tcW w:w="1044"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mg/m</w:t>
            </w:r>
            <w:r w:rsidRPr="00CE68FE">
              <w:rPr>
                <w:rFonts w:ascii="Verdana" w:hAnsi="Verdana"/>
                <w:position w:val="4"/>
                <w:sz w:val="16"/>
                <w:szCs w:val="16"/>
                <w:lang w:val="en-US"/>
              </w:rPr>
              <w:t>3</w:t>
            </w:r>
          </w:p>
        </w:tc>
        <w:tc>
          <w:tcPr>
            <w:tcW w:w="1291"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150</w:t>
            </w:r>
            <w:r>
              <w:rPr>
                <w:rFonts w:ascii="Verdana" w:hAnsi="Verdana"/>
                <w:sz w:val="16"/>
                <w:szCs w:val="16"/>
                <w:lang w:val="en-US"/>
              </w:rPr>
              <w:t>.</w:t>
            </w:r>
            <w:r w:rsidRPr="00CE68FE">
              <w:rPr>
                <w:rFonts w:ascii="Verdana" w:hAnsi="Verdana"/>
                <w:sz w:val="16"/>
                <w:szCs w:val="16"/>
                <w:lang w:val="en-US"/>
              </w:rPr>
              <w:t>00</w:t>
            </w:r>
          </w:p>
        </w:tc>
        <w:tc>
          <w:tcPr>
            <w:tcW w:w="1720"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150</w:t>
            </w:r>
            <w:r>
              <w:rPr>
                <w:rFonts w:ascii="Verdana" w:hAnsi="Verdana"/>
                <w:sz w:val="16"/>
                <w:szCs w:val="16"/>
                <w:lang w:val="en-US"/>
              </w:rPr>
              <w:t>.</w:t>
            </w:r>
            <w:r w:rsidRPr="00CE68FE">
              <w:rPr>
                <w:rFonts w:ascii="Verdana" w:hAnsi="Verdana"/>
                <w:sz w:val="16"/>
                <w:szCs w:val="16"/>
                <w:lang w:val="en-US"/>
              </w:rPr>
              <w:t>00</w:t>
            </w:r>
          </w:p>
        </w:tc>
        <w:tc>
          <w:tcPr>
            <w:tcW w:w="1207"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150</w:t>
            </w:r>
            <w:r>
              <w:rPr>
                <w:rFonts w:ascii="Verdana" w:hAnsi="Verdana"/>
                <w:sz w:val="16"/>
                <w:szCs w:val="16"/>
                <w:lang w:val="en-US"/>
              </w:rPr>
              <w:t>.</w:t>
            </w:r>
            <w:r w:rsidRPr="00CE68FE">
              <w:rPr>
                <w:rFonts w:ascii="Verdana" w:hAnsi="Verdana"/>
                <w:sz w:val="16"/>
                <w:szCs w:val="16"/>
                <w:lang w:val="en-US"/>
              </w:rPr>
              <w:t>00</w:t>
            </w:r>
          </w:p>
        </w:tc>
        <w:tc>
          <w:tcPr>
            <w:tcW w:w="1065" w:type="dxa"/>
            <w:tcBorders>
              <w:top w:val="single" w:sz="6" w:space="0" w:color="auto"/>
              <w:left w:val="single" w:sz="6" w:space="0" w:color="auto"/>
              <w:bottom w:val="single" w:sz="6" w:space="0" w:color="auto"/>
              <w:right w:val="single" w:sz="6" w:space="0" w:color="auto"/>
            </w:tcBorders>
            <w:hideMark/>
          </w:tcPr>
          <w:p w:rsidR="00CE68FE" w:rsidRPr="00CE68FE" w:rsidRDefault="00CE68FE">
            <w:pPr>
              <w:pStyle w:val="Texto"/>
              <w:spacing w:before="20" w:after="20" w:line="224" w:lineRule="exact"/>
              <w:ind w:firstLine="0"/>
              <w:jc w:val="center"/>
              <w:rPr>
                <w:rFonts w:ascii="Verdana" w:hAnsi="Verdana"/>
                <w:sz w:val="16"/>
                <w:szCs w:val="16"/>
                <w:lang w:val="en-US"/>
              </w:rPr>
            </w:pPr>
            <w:r w:rsidRPr="00CE68FE">
              <w:rPr>
                <w:rFonts w:ascii="Verdana" w:hAnsi="Verdana"/>
                <w:sz w:val="16"/>
                <w:szCs w:val="16"/>
                <w:lang w:val="en-US"/>
              </w:rPr>
              <w:t>150</w:t>
            </w:r>
            <w:r>
              <w:rPr>
                <w:rFonts w:ascii="Verdana" w:hAnsi="Verdana"/>
                <w:sz w:val="16"/>
                <w:szCs w:val="16"/>
                <w:lang w:val="en-US"/>
              </w:rPr>
              <w:t>.</w:t>
            </w:r>
            <w:r w:rsidRPr="00CE68FE">
              <w:rPr>
                <w:rFonts w:ascii="Verdana" w:hAnsi="Verdana"/>
                <w:sz w:val="16"/>
                <w:szCs w:val="16"/>
                <w:lang w:val="en-US"/>
              </w:rPr>
              <w:t>00</w:t>
            </w:r>
          </w:p>
        </w:tc>
      </w:tr>
    </w:tbl>
    <w:p w:rsidR="00CE68FE" w:rsidRDefault="00CE68FE" w:rsidP="00CE68FE">
      <w:pPr>
        <w:pStyle w:val="ROMANOS"/>
        <w:spacing w:line="224" w:lineRule="exact"/>
        <w:rPr>
          <w:rFonts w:ascii="Verdana" w:hAnsi="Verdana"/>
          <w:sz w:val="16"/>
          <w:szCs w:val="16"/>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9"/>
      </w:tblGrid>
      <w:tr w:rsidR="00CE68FE" w:rsidRPr="00A84965" w:rsidTr="00CE68FE">
        <w:tc>
          <w:tcPr>
            <w:tcW w:w="4689" w:type="dxa"/>
            <w:hideMark/>
          </w:tcPr>
          <w:p w:rsidR="00CE68FE" w:rsidRDefault="00CE68FE" w:rsidP="004F6AE6">
            <w:pPr>
              <w:pStyle w:val="ROMANOS"/>
              <w:spacing w:line="224" w:lineRule="exact"/>
              <w:ind w:left="0" w:firstLine="0"/>
              <w:rPr>
                <w:rFonts w:ascii="Verdana" w:hAnsi="Verdana"/>
                <w:sz w:val="16"/>
                <w:szCs w:val="16"/>
              </w:rPr>
            </w:pPr>
            <w:r>
              <w:rPr>
                <w:rFonts w:ascii="Verdana" w:hAnsi="Verdana"/>
                <w:sz w:val="16"/>
                <w:szCs w:val="16"/>
              </w:rPr>
              <w:t>(1)</w:t>
            </w:r>
            <w:r>
              <w:rPr>
                <w:rFonts w:ascii="Verdana" w:hAnsi="Verdana"/>
                <w:sz w:val="16"/>
                <w:szCs w:val="16"/>
              </w:rPr>
              <w:tab/>
              <w:t>En los ductos de transporte y de distribución que reciben gas natural del SNG aplicará el límite máximo de 271,15 K (-2°C) a partir del 1 de julio de 2011.</w:t>
            </w:r>
          </w:p>
        </w:tc>
        <w:tc>
          <w:tcPr>
            <w:tcW w:w="4689" w:type="dxa"/>
          </w:tcPr>
          <w:p w:rsidR="00CE68FE" w:rsidRPr="00CE68FE" w:rsidRDefault="00CE68FE" w:rsidP="004F6AE6">
            <w:pPr>
              <w:pStyle w:val="ROMANOS"/>
              <w:spacing w:line="224" w:lineRule="exact"/>
              <w:ind w:left="0" w:firstLine="0"/>
              <w:rPr>
                <w:rFonts w:ascii="Verdana" w:hAnsi="Verdana"/>
                <w:sz w:val="16"/>
                <w:szCs w:val="16"/>
                <w:lang w:val="en-US"/>
              </w:rPr>
            </w:pPr>
            <w:r w:rsidRPr="00CE68FE">
              <w:rPr>
                <w:rFonts w:ascii="Verdana" w:hAnsi="Verdana"/>
                <w:sz w:val="16"/>
                <w:szCs w:val="16"/>
                <w:lang w:val="en-US"/>
              </w:rPr>
              <w:t xml:space="preserve">(1) </w:t>
            </w:r>
            <w:proofErr w:type="gramStart"/>
            <w:r w:rsidRPr="00CE68FE">
              <w:rPr>
                <w:rFonts w:ascii="Verdana" w:hAnsi="Verdana"/>
                <w:sz w:val="16"/>
                <w:szCs w:val="16"/>
                <w:lang w:val="en-US"/>
              </w:rPr>
              <w:t>in</w:t>
            </w:r>
            <w:proofErr w:type="gramEnd"/>
            <w:r w:rsidRPr="00CE68FE">
              <w:rPr>
                <w:rFonts w:ascii="Verdana" w:hAnsi="Verdana"/>
                <w:sz w:val="16"/>
                <w:szCs w:val="16"/>
                <w:lang w:val="en-US"/>
              </w:rPr>
              <w:t xml:space="preserve"> the pipelines of transport and distribution that receive natural gas from the SNG, the </w:t>
            </w:r>
            <w:r>
              <w:rPr>
                <w:rFonts w:ascii="Verdana" w:hAnsi="Verdana"/>
                <w:sz w:val="16"/>
                <w:szCs w:val="16"/>
                <w:lang w:val="en-US"/>
              </w:rPr>
              <w:t>ma</w:t>
            </w:r>
            <w:r w:rsidRPr="00CE68FE">
              <w:rPr>
                <w:rFonts w:ascii="Verdana" w:hAnsi="Verdana"/>
                <w:sz w:val="16"/>
                <w:szCs w:val="16"/>
                <w:lang w:val="en-US"/>
              </w:rPr>
              <w:t xml:space="preserve">ximum limit of </w:t>
            </w:r>
            <w:r>
              <w:rPr>
                <w:rFonts w:ascii="Verdana" w:hAnsi="Verdana"/>
                <w:sz w:val="16"/>
                <w:szCs w:val="16"/>
                <w:lang w:val="en-US"/>
              </w:rPr>
              <w:t>271.15 K (-2ºC) will apply from the 1</w:t>
            </w:r>
            <w:r w:rsidRPr="00CE68FE">
              <w:rPr>
                <w:rFonts w:ascii="Verdana" w:hAnsi="Verdana"/>
                <w:sz w:val="16"/>
                <w:szCs w:val="16"/>
                <w:vertAlign w:val="superscript"/>
                <w:lang w:val="en-US"/>
              </w:rPr>
              <w:t>st</w:t>
            </w:r>
            <w:r>
              <w:rPr>
                <w:rFonts w:ascii="Verdana" w:hAnsi="Verdana"/>
                <w:sz w:val="16"/>
                <w:szCs w:val="16"/>
                <w:lang w:val="en-US"/>
              </w:rPr>
              <w:t xml:space="preserve"> of July of 2011. </w:t>
            </w:r>
          </w:p>
        </w:tc>
      </w:tr>
    </w:tbl>
    <w:p w:rsidR="00CE68FE" w:rsidRPr="00CE68FE" w:rsidRDefault="00CE68FE" w:rsidP="00C22865">
      <w:pPr>
        <w:pStyle w:val="ROMANOS"/>
        <w:spacing w:line="224" w:lineRule="exact"/>
        <w:rPr>
          <w:rFonts w:ascii="Verdana" w:hAnsi="Verdana"/>
          <w:sz w:val="16"/>
          <w:szCs w:val="16"/>
          <w:lang w:val="en-US"/>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9"/>
      </w:tblGrid>
      <w:tr w:rsidR="00975F3F" w:rsidRPr="00180354" w:rsidTr="00975F3F">
        <w:tc>
          <w:tcPr>
            <w:tcW w:w="4689" w:type="dxa"/>
          </w:tcPr>
          <w:p w:rsidR="00975F3F" w:rsidRPr="00180354" w:rsidRDefault="00975F3F" w:rsidP="00FB14CD">
            <w:pPr>
              <w:pStyle w:val="Texto"/>
              <w:spacing w:line="240" w:lineRule="exact"/>
              <w:ind w:firstLine="0"/>
              <w:rPr>
                <w:rFonts w:ascii="Verdana" w:hAnsi="Verdana"/>
                <w:b/>
                <w:sz w:val="16"/>
                <w:szCs w:val="16"/>
              </w:rPr>
            </w:pPr>
            <w:r w:rsidRPr="00180354">
              <w:rPr>
                <w:rFonts w:ascii="Verdana" w:hAnsi="Verdana"/>
                <w:b/>
                <w:sz w:val="16"/>
                <w:szCs w:val="16"/>
              </w:rPr>
              <w:t>Otras características</w:t>
            </w:r>
          </w:p>
        </w:tc>
        <w:tc>
          <w:tcPr>
            <w:tcW w:w="4689" w:type="dxa"/>
          </w:tcPr>
          <w:p w:rsidR="00975F3F" w:rsidRPr="00CE68FE" w:rsidRDefault="00CE68FE" w:rsidP="00FB14CD">
            <w:pPr>
              <w:pStyle w:val="Texto"/>
              <w:spacing w:line="240" w:lineRule="exact"/>
              <w:ind w:firstLine="0"/>
              <w:rPr>
                <w:rFonts w:ascii="Verdana" w:hAnsi="Verdana"/>
                <w:b/>
                <w:sz w:val="16"/>
                <w:szCs w:val="16"/>
                <w:lang w:val="en-US"/>
              </w:rPr>
            </w:pPr>
            <w:r w:rsidRPr="00CE68FE">
              <w:rPr>
                <w:rFonts w:ascii="Verdana" w:hAnsi="Verdana"/>
                <w:b/>
                <w:sz w:val="16"/>
                <w:szCs w:val="16"/>
                <w:lang w:val="en-US"/>
              </w:rPr>
              <w:t>Other characteristics</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El gas natural, en el punto de transferencia de custodia que haya sido acordado entre las partes, debe estar técnicamente libre de:</w:t>
            </w:r>
          </w:p>
        </w:tc>
        <w:tc>
          <w:tcPr>
            <w:tcW w:w="4689" w:type="dxa"/>
          </w:tcPr>
          <w:p w:rsidR="00975F3F" w:rsidRPr="00CE68FE" w:rsidRDefault="00CE68FE" w:rsidP="00FB14CD">
            <w:pPr>
              <w:pStyle w:val="Texto"/>
              <w:spacing w:line="240" w:lineRule="exact"/>
              <w:ind w:firstLine="0"/>
              <w:rPr>
                <w:rFonts w:ascii="Verdana" w:hAnsi="Verdana"/>
                <w:sz w:val="16"/>
                <w:szCs w:val="16"/>
                <w:lang w:val="en-US"/>
              </w:rPr>
            </w:pPr>
            <w:r w:rsidRPr="00CE68FE">
              <w:rPr>
                <w:rFonts w:ascii="Verdana" w:hAnsi="Verdana"/>
                <w:sz w:val="16"/>
                <w:szCs w:val="16"/>
                <w:lang w:val="en-US"/>
              </w:rPr>
              <w:t xml:space="preserve">Natural gas, in the point of transfer of custody that have been granted between the parties must be technically free of: </w:t>
            </w:r>
          </w:p>
        </w:tc>
      </w:tr>
      <w:tr w:rsidR="00975F3F" w:rsidRPr="00A84965" w:rsidTr="00975F3F">
        <w:tc>
          <w:tcPr>
            <w:tcW w:w="4689" w:type="dxa"/>
          </w:tcPr>
          <w:p w:rsidR="00975F3F" w:rsidRPr="00180354" w:rsidRDefault="00975F3F" w:rsidP="00FB14CD">
            <w:pPr>
              <w:pStyle w:val="Texto"/>
              <w:numPr>
                <w:ilvl w:val="0"/>
                <w:numId w:val="2"/>
              </w:numPr>
              <w:spacing w:line="240" w:lineRule="exact"/>
              <w:rPr>
                <w:rFonts w:ascii="Verdana" w:hAnsi="Verdana"/>
                <w:sz w:val="16"/>
                <w:szCs w:val="16"/>
              </w:rPr>
            </w:pPr>
            <w:r w:rsidRPr="00180354">
              <w:rPr>
                <w:rFonts w:ascii="Verdana" w:hAnsi="Verdana"/>
                <w:sz w:val="16"/>
                <w:szCs w:val="16"/>
              </w:rPr>
              <w:t>Agua, aceite e hidrocarburos líquidos.</w:t>
            </w:r>
          </w:p>
        </w:tc>
        <w:tc>
          <w:tcPr>
            <w:tcW w:w="4689" w:type="dxa"/>
          </w:tcPr>
          <w:p w:rsidR="00975F3F" w:rsidRPr="00CE68FE" w:rsidRDefault="00CE68FE" w:rsidP="00FB14CD">
            <w:pPr>
              <w:pStyle w:val="Texto"/>
              <w:numPr>
                <w:ilvl w:val="0"/>
                <w:numId w:val="2"/>
              </w:numPr>
              <w:spacing w:line="240" w:lineRule="exact"/>
              <w:rPr>
                <w:rFonts w:ascii="Verdana" w:hAnsi="Verdana"/>
                <w:sz w:val="16"/>
                <w:szCs w:val="16"/>
                <w:lang w:val="en-US"/>
              </w:rPr>
            </w:pPr>
            <w:r>
              <w:rPr>
                <w:rFonts w:ascii="Verdana" w:hAnsi="Verdana"/>
                <w:sz w:val="16"/>
                <w:szCs w:val="16"/>
                <w:lang w:val="en-US"/>
              </w:rPr>
              <w:t>Water, oil and liquid hydrocarbons.</w:t>
            </w:r>
          </w:p>
        </w:tc>
      </w:tr>
      <w:tr w:rsidR="00975F3F" w:rsidRPr="00A84965" w:rsidTr="00975F3F">
        <w:tc>
          <w:tcPr>
            <w:tcW w:w="4689" w:type="dxa"/>
          </w:tcPr>
          <w:p w:rsidR="00975F3F" w:rsidRPr="00180354" w:rsidRDefault="00975F3F" w:rsidP="00FB14CD">
            <w:pPr>
              <w:pStyle w:val="Texto"/>
              <w:numPr>
                <w:ilvl w:val="0"/>
                <w:numId w:val="2"/>
              </w:numPr>
              <w:spacing w:line="240" w:lineRule="exact"/>
              <w:rPr>
                <w:rFonts w:ascii="Verdana" w:hAnsi="Verdana"/>
                <w:sz w:val="16"/>
                <w:szCs w:val="16"/>
              </w:rPr>
            </w:pPr>
            <w:r w:rsidRPr="00180354">
              <w:rPr>
                <w:rFonts w:ascii="Verdana" w:hAnsi="Verdana"/>
                <w:sz w:val="16"/>
                <w:szCs w:val="16"/>
              </w:rPr>
              <w:t>Material sólido, polvos y gomas.</w:t>
            </w:r>
          </w:p>
        </w:tc>
        <w:tc>
          <w:tcPr>
            <w:tcW w:w="4689" w:type="dxa"/>
          </w:tcPr>
          <w:p w:rsidR="00975F3F" w:rsidRPr="00CE68FE" w:rsidRDefault="00CE68FE" w:rsidP="00FB14CD">
            <w:pPr>
              <w:pStyle w:val="Texto"/>
              <w:numPr>
                <w:ilvl w:val="0"/>
                <w:numId w:val="2"/>
              </w:numPr>
              <w:spacing w:line="240" w:lineRule="exact"/>
              <w:rPr>
                <w:rFonts w:ascii="Verdana" w:hAnsi="Verdana"/>
                <w:sz w:val="16"/>
                <w:szCs w:val="16"/>
                <w:lang w:val="en-US"/>
              </w:rPr>
            </w:pPr>
            <w:r>
              <w:rPr>
                <w:rFonts w:ascii="Verdana" w:hAnsi="Verdana"/>
                <w:sz w:val="16"/>
                <w:szCs w:val="16"/>
                <w:lang w:val="en-US"/>
              </w:rPr>
              <w:t>Solid material</w:t>
            </w:r>
            <w:r w:rsidR="004F6AE6">
              <w:rPr>
                <w:rFonts w:ascii="Verdana" w:hAnsi="Verdana"/>
                <w:sz w:val="16"/>
                <w:szCs w:val="16"/>
                <w:lang w:val="en-US"/>
              </w:rPr>
              <w:t>s</w:t>
            </w:r>
            <w:r>
              <w:rPr>
                <w:rFonts w:ascii="Verdana" w:hAnsi="Verdana"/>
                <w:sz w:val="16"/>
                <w:szCs w:val="16"/>
                <w:lang w:val="en-US"/>
              </w:rPr>
              <w:t xml:space="preserve">, dusts and </w:t>
            </w:r>
            <w:proofErr w:type="spellStart"/>
            <w:r>
              <w:rPr>
                <w:rFonts w:ascii="Verdana" w:hAnsi="Verdana"/>
                <w:sz w:val="16"/>
                <w:szCs w:val="16"/>
                <w:lang w:val="en-US"/>
              </w:rPr>
              <w:t>sludge</w:t>
            </w:r>
            <w:r w:rsidR="004F6AE6">
              <w:rPr>
                <w:rFonts w:ascii="Verdana" w:hAnsi="Verdana"/>
                <w:sz w:val="16"/>
                <w:szCs w:val="16"/>
                <w:lang w:val="en-US"/>
              </w:rPr>
              <w:t>s</w:t>
            </w:r>
            <w:proofErr w:type="spellEnd"/>
            <w:r>
              <w:rPr>
                <w:rFonts w:ascii="Verdana" w:hAnsi="Verdana"/>
                <w:sz w:val="16"/>
                <w:szCs w:val="16"/>
                <w:lang w:val="en-US"/>
              </w:rPr>
              <w:t>.</w:t>
            </w:r>
          </w:p>
        </w:tc>
      </w:tr>
      <w:tr w:rsidR="00975F3F" w:rsidRPr="00A84965" w:rsidTr="00975F3F">
        <w:tc>
          <w:tcPr>
            <w:tcW w:w="4689" w:type="dxa"/>
          </w:tcPr>
          <w:p w:rsidR="00975F3F" w:rsidRPr="00180354" w:rsidRDefault="00975F3F" w:rsidP="00FB14CD">
            <w:pPr>
              <w:pStyle w:val="Texto"/>
              <w:numPr>
                <w:ilvl w:val="0"/>
                <w:numId w:val="2"/>
              </w:numPr>
              <w:spacing w:line="240" w:lineRule="exact"/>
              <w:rPr>
                <w:rFonts w:ascii="Verdana" w:hAnsi="Verdana"/>
                <w:sz w:val="16"/>
                <w:szCs w:val="16"/>
              </w:rPr>
            </w:pPr>
            <w:r w:rsidRPr="00180354">
              <w:rPr>
                <w:rFonts w:ascii="Verdana" w:hAnsi="Verdana"/>
                <w:sz w:val="16"/>
                <w:szCs w:val="16"/>
              </w:rPr>
              <w:t>Otros gases que puedan afectar a los sistemas de transporte, almacenamiento y distribución o a los equipos o instalaciones de los usuarios.</w:t>
            </w:r>
          </w:p>
        </w:tc>
        <w:tc>
          <w:tcPr>
            <w:tcW w:w="4689" w:type="dxa"/>
          </w:tcPr>
          <w:p w:rsidR="00975F3F" w:rsidRPr="00CE68FE" w:rsidRDefault="00CE68FE" w:rsidP="00FB14CD">
            <w:pPr>
              <w:pStyle w:val="Texto"/>
              <w:numPr>
                <w:ilvl w:val="0"/>
                <w:numId w:val="2"/>
              </w:numPr>
              <w:spacing w:line="240" w:lineRule="exact"/>
              <w:rPr>
                <w:rFonts w:ascii="Verdana" w:hAnsi="Verdana"/>
                <w:sz w:val="16"/>
                <w:szCs w:val="16"/>
                <w:lang w:val="en-US"/>
              </w:rPr>
            </w:pPr>
            <w:r>
              <w:rPr>
                <w:rFonts w:ascii="Verdana" w:hAnsi="Verdana"/>
                <w:sz w:val="16"/>
                <w:szCs w:val="16"/>
                <w:lang w:val="en-US"/>
              </w:rPr>
              <w:t xml:space="preserve">Other gases that can affect the systems of transport, storage and distribution or the equipment or installations of users. </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 xml:space="preserve">El rango de temperatura en la entrega del gas natural en los sistemas de transporte, distribución y/o usuarios es de 283,15 a 323,15 K. El suministrador podrá entregar gas natural a una temperatura inferior </w:t>
            </w:r>
            <w:r w:rsidRPr="00180354">
              <w:rPr>
                <w:rFonts w:ascii="Verdana" w:hAnsi="Verdana"/>
                <w:sz w:val="16"/>
                <w:szCs w:val="16"/>
              </w:rPr>
              <w:lastRenderedPageBreak/>
              <w:t>a la mínima establecida si cuenta con autorización por escrito del permisionario o del usuario o así lo hayan acordado las partes en el contrato de suministro.</w:t>
            </w:r>
          </w:p>
        </w:tc>
        <w:tc>
          <w:tcPr>
            <w:tcW w:w="4689" w:type="dxa"/>
          </w:tcPr>
          <w:p w:rsidR="00975F3F" w:rsidRPr="00CE68FE" w:rsidRDefault="00CE68FE" w:rsidP="004F6AE6">
            <w:pPr>
              <w:pStyle w:val="Texto"/>
              <w:spacing w:line="240" w:lineRule="exact"/>
              <w:ind w:firstLine="0"/>
              <w:rPr>
                <w:rFonts w:ascii="Verdana" w:hAnsi="Verdana"/>
                <w:sz w:val="16"/>
                <w:szCs w:val="16"/>
                <w:lang w:val="en-US"/>
              </w:rPr>
            </w:pPr>
            <w:r>
              <w:rPr>
                <w:rFonts w:ascii="Verdana" w:hAnsi="Verdana"/>
                <w:sz w:val="16"/>
                <w:szCs w:val="16"/>
                <w:lang w:val="en-US"/>
              </w:rPr>
              <w:lastRenderedPageBreak/>
              <w:t xml:space="preserve">The range of temperature in the delivery of natural gas in the systems of transport, distribution, and/or users is of 283.15 to 323.15 K. The supplier can deliver natural gas at a lower temperature than the minimum </w:t>
            </w:r>
            <w:r>
              <w:rPr>
                <w:rFonts w:ascii="Verdana" w:hAnsi="Verdana"/>
                <w:sz w:val="16"/>
                <w:szCs w:val="16"/>
                <w:lang w:val="en-US"/>
              </w:rPr>
              <w:lastRenderedPageBreak/>
              <w:t xml:space="preserve">established if </w:t>
            </w:r>
            <w:r w:rsidR="004F6AE6">
              <w:rPr>
                <w:rFonts w:ascii="Verdana" w:hAnsi="Verdana"/>
                <w:sz w:val="16"/>
                <w:szCs w:val="16"/>
                <w:lang w:val="en-US"/>
              </w:rPr>
              <w:t>there is</w:t>
            </w:r>
            <w:r>
              <w:rPr>
                <w:rFonts w:ascii="Verdana" w:hAnsi="Verdana"/>
                <w:sz w:val="16"/>
                <w:szCs w:val="16"/>
                <w:lang w:val="en-US"/>
              </w:rPr>
              <w:t xml:space="preserve"> authorization in writing from the permit holder or the user or if the parties have agreed to it in the supply contract. </w:t>
            </w:r>
          </w:p>
        </w:tc>
      </w:tr>
      <w:tr w:rsidR="00975F3F" w:rsidRPr="00180354"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b/>
                <w:sz w:val="16"/>
                <w:szCs w:val="16"/>
              </w:rPr>
              <w:lastRenderedPageBreak/>
              <w:t xml:space="preserve">5.2. </w:t>
            </w:r>
            <w:r w:rsidRPr="00180354">
              <w:rPr>
                <w:rFonts w:ascii="Verdana" w:hAnsi="Verdana"/>
                <w:sz w:val="16"/>
                <w:szCs w:val="16"/>
              </w:rPr>
              <w:t>Condiciones de excepción</w:t>
            </w:r>
          </w:p>
        </w:tc>
        <w:tc>
          <w:tcPr>
            <w:tcW w:w="4689" w:type="dxa"/>
          </w:tcPr>
          <w:p w:rsidR="00975F3F" w:rsidRPr="00CE68FE" w:rsidRDefault="00CE68FE" w:rsidP="00FB14CD">
            <w:pPr>
              <w:pStyle w:val="Texto"/>
              <w:spacing w:line="240"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Conditions of exception</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Las especificaciones de calidad a que se refiere la disposición 5.1 podrán verse modificadas cuando se presente alguna de las siguientes condiciones:</w:t>
            </w:r>
          </w:p>
        </w:tc>
        <w:tc>
          <w:tcPr>
            <w:tcW w:w="4689" w:type="dxa"/>
          </w:tcPr>
          <w:p w:rsidR="00975F3F" w:rsidRPr="00CE68FE" w:rsidRDefault="00895999" w:rsidP="00FB14CD">
            <w:pPr>
              <w:pStyle w:val="Texto"/>
              <w:spacing w:line="240" w:lineRule="exact"/>
              <w:ind w:firstLine="0"/>
              <w:rPr>
                <w:rFonts w:ascii="Verdana" w:hAnsi="Verdana"/>
                <w:sz w:val="16"/>
                <w:szCs w:val="16"/>
                <w:lang w:val="en-US"/>
              </w:rPr>
            </w:pPr>
            <w:r>
              <w:rPr>
                <w:rFonts w:ascii="Verdana" w:hAnsi="Verdana"/>
                <w:sz w:val="16"/>
                <w:szCs w:val="16"/>
                <w:lang w:val="en-US"/>
              </w:rPr>
              <w:t xml:space="preserve">The specifications of quality referred to in provision 5.1 can be modified when any of the following conditions are present: </w:t>
            </w:r>
          </w:p>
        </w:tc>
      </w:tr>
      <w:tr w:rsidR="00975F3F" w:rsidRPr="00180354"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b/>
                <w:sz w:val="16"/>
                <w:szCs w:val="16"/>
              </w:rPr>
              <w:t xml:space="preserve">5.2.1. </w:t>
            </w:r>
            <w:r w:rsidRPr="00180354">
              <w:rPr>
                <w:rFonts w:ascii="Verdana" w:hAnsi="Verdana"/>
                <w:sz w:val="16"/>
                <w:szCs w:val="16"/>
              </w:rPr>
              <w:t>Emergencia operativa</w:t>
            </w:r>
          </w:p>
        </w:tc>
        <w:tc>
          <w:tcPr>
            <w:tcW w:w="4689" w:type="dxa"/>
          </w:tcPr>
          <w:p w:rsidR="00975F3F" w:rsidRPr="00895999" w:rsidRDefault="00895999" w:rsidP="00FB14CD">
            <w:pPr>
              <w:pStyle w:val="Texto"/>
              <w:spacing w:line="240" w:lineRule="exact"/>
              <w:ind w:firstLine="0"/>
              <w:rPr>
                <w:rFonts w:ascii="Verdana" w:hAnsi="Verdana"/>
                <w:sz w:val="16"/>
                <w:szCs w:val="16"/>
                <w:lang w:val="en-US"/>
              </w:rPr>
            </w:pPr>
            <w:r>
              <w:rPr>
                <w:rFonts w:ascii="Verdana" w:hAnsi="Verdana"/>
                <w:b/>
                <w:sz w:val="16"/>
                <w:szCs w:val="16"/>
                <w:lang w:val="en-US"/>
              </w:rPr>
              <w:t xml:space="preserve">5.2.1. </w:t>
            </w:r>
            <w:r>
              <w:rPr>
                <w:rFonts w:ascii="Verdana" w:hAnsi="Verdana"/>
                <w:sz w:val="16"/>
                <w:szCs w:val="16"/>
                <w:lang w:val="en-US"/>
              </w:rPr>
              <w:t>Operational emergency</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En caso de emergencia operativa</w:t>
            </w:r>
            <w:r w:rsidRPr="00180354">
              <w:rPr>
                <w:rFonts w:ascii="Verdana" w:hAnsi="Verdana"/>
                <w:b/>
                <w:sz w:val="16"/>
                <w:szCs w:val="16"/>
              </w:rPr>
              <w:t xml:space="preserve"> </w:t>
            </w:r>
            <w:r w:rsidRPr="00180354">
              <w:rPr>
                <w:rFonts w:ascii="Verdana" w:hAnsi="Verdana"/>
                <w:sz w:val="16"/>
                <w:szCs w:val="16"/>
              </w:rPr>
              <w:t>en los centros de procesamiento o en los sistemas de transporte de acceso abierto, almacenamiento</w:t>
            </w:r>
            <w:r w:rsidRPr="00180354">
              <w:rPr>
                <w:rFonts w:ascii="Verdana" w:hAnsi="Verdana"/>
                <w:b/>
                <w:sz w:val="16"/>
                <w:szCs w:val="16"/>
              </w:rPr>
              <w:t xml:space="preserve"> </w:t>
            </w:r>
            <w:r w:rsidRPr="00180354">
              <w:rPr>
                <w:rFonts w:ascii="Verdana" w:hAnsi="Verdana"/>
                <w:sz w:val="16"/>
                <w:szCs w:val="16"/>
              </w:rPr>
              <w:t>y distribución, el suministrador o el permisionario al que se le haya presentado la situación de emergencia operativa deberá notificar a los otros permisionarios y usuarios que puedan ser afectados, así como a la Comisión, en los términos que establece la Directiva de Información para las Actividades Reguladas en materia de Gas Natural, DIR-GAS-006-2006.</w:t>
            </w:r>
          </w:p>
        </w:tc>
        <w:tc>
          <w:tcPr>
            <w:tcW w:w="4689" w:type="dxa"/>
          </w:tcPr>
          <w:p w:rsidR="00975F3F" w:rsidRPr="00CE68FE" w:rsidRDefault="005743C6" w:rsidP="00FB14CD">
            <w:pPr>
              <w:pStyle w:val="Texto"/>
              <w:spacing w:line="240" w:lineRule="exact"/>
              <w:ind w:firstLine="0"/>
              <w:rPr>
                <w:rFonts w:ascii="Verdana" w:hAnsi="Verdana"/>
                <w:sz w:val="16"/>
                <w:szCs w:val="16"/>
                <w:lang w:val="en-US"/>
              </w:rPr>
            </w:pPr>
            <w:r>
              <w:rPr>
                <w:rFonts w:ascii="Verdana" w:hAnsi="Verdana"/>
                <w:sz w:val="16"/>
                <w:szCs w:val="16"/>
                <w:lang w:val="en-US"/>
              </w:rPr>
              <w:t xml:space="preserve">In case of an operational emergency in the processing centers or in the systems of open access transport, storage, and distribution, the supplier or the permit holder to whom the operational emergency presented itself must notify the other permit holders and users that can be affected, as well as the Commission, under the terms established in the Directive of Information for the Activities Regulated in matters of Natural Gas, DIR-GAS-006-2006. </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En este caso, siempre que, durante las siguientes seis horas después de haber ocurrido la emergencia operativa, sea notificada a los usuarios</w:t>
            </w:r>
            <w:r w:rsidRPr="00180354">
              <w:rPr>
                <w:rFonts w:ascii="Verdana" w:hAnsi="Verdana"/>
                <w:b/>
                <w:sz w:val="16"/>
                <w:szCs w:val="16"/>
              </w:rPr>
              <w:t xml:space="preserve"> </w:t>
            </w:r>
            <w:r w:rsidRPr="00180354">
              <w:rPr>
                <w:rFonts w:ascii="Verdana" w:hAnsi="Verdana"/>
                <w:sz w:val="16"/>
                <w:szCs w:val="16"/>
              </w:rPr>
              <w:t>y</w:t>
            </w:r>
            <w:r w:rsidRPr="00180354">
              <w:rPr>
                <w:rFonts w:ascii="Verdana" w:hAnsi="Verdana"/>
                <w:b/>
                <w:sz w:val="16"/>
                <w:szCs w:val="16"/>
              </w:rPr>
              <w:t xml:space="preserve"> </w:t>
            </w:r>
            <w:r w:rsidRPr="00180354">
              <w:rPr>
                <w:rFonts w:ascii="Verdana" w:hAnsi="Verdana"/>
                <w:sz w:val="16"/>
                <w:szCs w:val="16"/>
              </w:rPr>
              <w:t xml:space="preserve">a los permisionarios que pudieran resultar afectados, vía telefónica o vía electrónica (página electrónica, correo electrónico o facsímil, etc.), se permite la entrega de gas natural, por un periodo máximo de doce horas contadas a partir del momento de notificación, con un contenido de etano, nitrógeno e inertes totales hasta en 1.5 puntos porcentuales por encima de los valores límite indicados en la Tabla 1 y con una desviación en el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 xml:space="preserve"> hasta de </w:t>
            </w:r>
            <w:r w:rsidR="00D118C0" w:rsidRPr="00180354">
              <w:rPr>
                <w:rFonts w:ascii="Verdana" w:hAnsi="Verdana"/>
                <w:sz w:val="16"/>
                <w:szCs w:val="16"/>
              </w:rPr>
              <w:fldChar w:fldCharType="begin"/>
            </w:r>
            <w:r w:rsidR="00D118C0" w:rsidRPr="00180354">
              <w:rPr>
                <w:rFonts w:ascii="Verdana" w:hAnsi="Verdana"/>
                <w:sz w:val="16"/>
                <w:szCs w:val="16"/>
              </w:rPr>
              <w:instrText>símbolo 177 \f "Symbol" \s 9</w:instrText>
            </w:r>
            <w:r w:rsidR="006351B3">
              <w:rPr>
                <w:rFonts w:ascii="Verdana" w:hAnsi="Verdana"/>
                <w:sz w:val="16"/>
                <w:szCs w:val="16"/>
              </w:rPr>
              <w:fldChar w:fldCharType="separate"/>
            </w:r>
            <w:r w:rsidR="006351B3" w:rsidRPr="006351B3">
              <w:rPr>
                <w:rFonts w:ascii="Verdana" w:hAnsi="Verdana"/>
                <w:b/>
                <w:bCs/>
                <w:sz w:val="16"/>
                <w:szCs w:val="16"/>
              </w:rPr>
              <w:t xml:space="preserve">Error! </w:t>
            </w:r>
            <w:proofErr w:type="spellStart"/>
            <w:r w:rsidR="006351B3" w:rsidRPr="006351B3">
              <w:rPr>
                <w:rFonts w:ascii="Verdana" w:hAnsi="Verdana"/>
                <w:b/>
                <w:bCs/>
                <w:sz w:val="16"/>
                <w:szCs w:val="16"/>
              </w:rPr>
              <w:t>Bookmark</w:t>
            </w:r>
            <w:proofErr w:type="spellEnd"/>
            <w:r w:rsidR="006351B3" w:rsidRPr="006351B3">
              <w:rPr>
                <w:rFonts w:ascii="Verdana" w:hAnsi="Verdana"/>
                <w:b/>
                <w:bCs/>
                <w:sz w:val="16"/>
                <w:szCs w:val="16"/>
              </w:rPr>
              <w:t xml:space="preserve"> </w:t>
            </w:r>
            <w:proofErr w:type="spellStart"/>
            <w:r w:rsidR="006351B3" w:rsidRPr="006351B3">
              <w:rPr>
                <w:rFonts w:ascii="Verdana" w:hAnsi="Verdana"/>
                <w:b/>
                <w:bCs/>
                <w:sz w:val="16"/>
                <w:szCs w:val="16"/>
              </w:rPr>
              <w:t>not</w:t>
            </w:r>
            <w:proofErr w:type="spellEnd"/>
            <w:r w:rsidR="006351B3" w:rsidRPr="006351B3">
              <w:rPr>
                <w:rFonts w:ascii="Verdana" w:hAnsi="Verdana"/>
                <w:b/>
                <w:bCs/>
                <w:sz w:val="16"/>
                <w:szCs w:val="16"/>
              </w:rPr>
              <w:t xml:space="preserve"> </w:t>
            </w:r>
            <w:proofErr w:type="spellStart"/>
            <w:r w:rsidR="006351B3" w:rsidRPr="006351B3">
              <w:rPr>
                <w:rFonts w:ascii="Verdana" w:hAnsi="Verdana"/>
                <w:b/>
                <w:bCs/>
                <w:sz w:val="16"/>
                <w:szCs w:val="16"/>
              </w:rPr>
              <w:t>defined</w:t>
            </w:r>
            <w:proofErr w:type="spellEnd"/>
            <w:r w:rsidR="006351B3" w:rsidRPr="006351B3">
              <w:rPr>
                <w:rFonts w:ascii="Verdana" w:hAnsi="Verdana"/>
                <w:b/>
                <w:bCs/>
                <w:sz w:val="16"/>
                <w:szCs w:val="16"/>
              </w:rPr>
              <w:t>.</w:t>
            </w:r>
            <w:r w:rsidR="00D118C0" w:rsidRPr="00180354">
              <w:rPr>
                <w:rFonts w:ascii="Verdana" w:hAnsi="Verdana"/>
                <w:sz w:val="16"/>
                <w:szCs w:val="16"/>
              </w:rPr>
              <w:fldChar w:fldCharType="end"/>
            </w:r>
            <w:r w:rsidRPr="00180354">
              <w:rPr>
                <w:rFonts w:ascii="Verdana" w:hAnsi="Verdana"/>
                <w:sz w:val="16"/>
                <w:szCs w:val="16"/>
              </w:rPr>
              <w:t xml:space="preserve"> 5% respecto a los valores límite establecidos en dicha Tabla, sin que la variación horaria del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 xml:space="preserve"> pueda ser mayor del </w:t>
            </w:r>
            <w:r w:rsidR="00D118C0" w:rsidRPr="00180354">
              <w:rPr>
                <w:rFonts w:ascii="Verdana" w:hAnsi="Verdana"/>
                <w:sz w:val="16"/>
                <w:szCs w:val="16"/>
              </w:rPr>
              <w:fldChar w:fldCharType="begin"/>
            </w:r>
            <w:r w:rsidR="00D118C0" w:rsidRPr="00180354">
              <w:rPr>
                <w:rFonts w:ascii="Verdana" w:hAnsi="Verdana"/>
                <w:sz w:val="16"/>
                <w:szCs w:val="16"/>
              </w:rPr>
              <w:instrText>símbolo 177 \f "Symbol" \s 9</w:instrText>
            </w:r>
            <w:r w:rsidR="006351B3">
              <w:rPr>
                <w:rFonts w:ascii="Verdana" w:hAnsi="Verdana"/>
                <w:sz w:val="16"/>
                <w:szCs w:val="16"/>
              </w:rPr>
              <w:fldChar w:fldCharType="separate"/>
            </w:r>
            <w:r w:rsidR="006351B3" w:rsidRPr="006351B3">
              <w:rPr>
                <w:rFonts w:ascii="Verdana" w:hAnsi="Verdana"/>
                <w:b/>
                <w:bCs/>
                <w:sz w:val="16"/>
                <w:szCs w:val="16"/>
              </w:rPr>
              <w:t>Error</w:t>
            </w:r>
            <w:proofErr w:type="gramStart"/>
            <w:r w:rsidR="006351B3" w:rsidRPr="006351B3">
              <w:rPr>
                <w:rFonts w:ascii="Verdana" w:hAnsi="Verdana"/>
                <w:b/>
                <w:bCs/>
                <w:sz w:val="16"/>
                <w:szCs w:val="16"/>
              </w:rPr>
              <w:t>!</w:t>
            </w:r>
            <w:proofErr w:type="gramEnd"/>
            <w:r w:rsidR="006351B3" w:rsidRPr="006351B3">
              <w:rPr>
                <w:rFonts w:ascii="Verdana" w:hAnsi="Verdana"/>
                <w:b/>
                <w:bCs/>
                <w:sz w:val="16"/>
                <w:szCs w:val="16"/>
              </w:rPr>
              <w:t xml:space="preserve"> </w:t>
            </w:r>
            <w:proofErr w:type="spellStart"/>
            <w:r w:rsidR="006351B3" w:rsidRPr="006351B3">
              <w:rPr>
                <w:rFonts w:ascii="Verdana" w:hAnsi="Verdana"/>
                <w:b/>
                <w:bCs/>
                <w:sz w:val="16"/>
                <w:szCs w:val="16"/>
              </w:rPr>
              <w:t>Bookmark</w:t>
            </w:r>
            <w:proofErr w:type="spellEnd"/>
            <w:r w:rsidR="006351B3" w:rsidRPr="006351B3">
              <w:rPr>
                <w:rFonts w:ascii="Verdana" w:hAnsi="Verdana"/>
                <w:b/>
                <w:bCs/>
                <w:sz w:val="16"/>
                <w:szCs w:val="16"/>
              </w:rPr>
              <w:t xml:space="preserve"> </w:t>
            </w:r>
            <w:proofErr w:type="spellStart"/>
            <w:r w:rsidR="006351B3" w:rsidRPr="006351B3">
              <w:rPr>
                <w:rFonts w:ascii="Verdana" w:hAnsi="Verdana"/>
                <w:b/>
                <w:bCs/>
                <w:sz w:val="16"/>
                <w:szCs w:val="16"/>
              </w:rPr>
              <w:t>not</w:t>
            </w:r>
            <w:proofErr w:type="spellEnd"/>
            <w:r w:rsidR="006351B3" w:rsidRPr="006351B3">
              <w:rPr>
                <w:rFonts w:ascii="Verdana" w:hAnsi="Verdana"/>
                <w:b/>
                <w:bCs/>
                <w:sz w:val="16"/>
                <w:szCs w:val="16"/>
              </w:rPr>
              <w:t xml:space="preserve"> defined.</w:t>
            </w:r>
            <w:r w:rsidR="00D118C0" w:rsidRPr="00180354">
              <w:rPr>
                <w:rFonts w:ascii="Verdana" w:hAnsi="Verdana"/>
                <w:sz w:val="16"/>
                <w:szCs w:val="16"/>
              </w:rPr>
              <w:fldChar w:fldCharType="end"/>
            </w:r>
            <w:r w:rsidRPr="00180354">
              <w:rPr>
                <w:rFonts w:ascii="Verdana" w:hAnsi="Verdana"/>
                <w:sz w:val="16"/>
                <w:szCs w:val="16"/>
              </w:rPr>
              <w:t>3% ni la variación total durante la emergencia operativa pueda ser mayor a 12%.</w:t>
            </w:r>
          </w:p>
        </w:tc>
        <w:tc>
          <w:tcPr>
            <w:tcW w:w="4689" w:type="dxa"/>
          </w:tcPr>
          <w:p w:rsidR="00975F3F" w:rsidRPr="00CE68FE" w:rsidRDefault="005743C6" w:rsidP="005743C6">
            <w:pPr>
              <w:pStyle w:val="Texto"/>
              <w:spacing w:line="240" w:lineRule="exact"/>
              <w:ind w:firstLine="0"/>
              <w:rPr>
                <w:rFonts w:ascii="Verdana" w:hAnsi="Verdana"/>
                <w:sz w:val="16"/>
                <w:szCs w:val="16"/>
                <w:lang w:val="en-US"/>
              </w:rPr>
            </w:pPr>
            <w:r>
              <w:rPr>
                <w:rFonts w:ascii="Verdana" w:hAnsi="Verdana"/>
                <w:sz w:val="16"/>
                <w:szCs w:val="16"/>
                <w:lang w:val="en-US"/>
              </w:rPr>
              <w:t xml:space="preserve">In this case, provided that during the six hours following the occurrence of the operational emergency, the users and the permit holders that might be affected are notified, by telephone or electronically (web site, email or facsimile, etc.), the delivery of natural gas is permitted, for a maximum period of twelve hours counted from the moment of notification, with a content of ethanol, nitrogen, and total inert gases up to 1.5 percentage points above the limit values indicated in Table 1 and with a deviation in the </w:t>
            </w:r>
            <w:proofErr w:type="spellStart"/>
            <w:r>
              <w:rPr>
                <w:rFonts w:ascii="Verdana" w:hAnsi="Verdana"/>
                <w:sz w:val="16"/>
                <w:szCs w:val="16"/>
                <w:lang w:val="en-US"/>
              </w:rPr>
              <w:t>Wobbe</w:t>
            </w:r>
            <w:proofErr w:type="spellEnd"/>
            <w:r>
              <w:rPr>
                <w:rFonts w:ascii="Verdana" w:hAnsi="Verdana"/>
                <w:sz w:val="16"/>
                <w:szCs w:val="16"/>
                <w:lang w:val="en-US"/>
              </w:rPr>
              <w:t xml:space="preserve"> Index </w:t>
            </w:r>
            <w:r w:rsidR="004F6AE6">
              <w:rPr>
                <w:rFonts w:ascii="Verdana" w:hAnsi="Verdana"/>
                <w:sz w:val="16"/>
                <w:szCs w:val="16"/>
                <w:lang w:val="en-US"/>
              </w:rPr>
              <w:t xml:space="preserve">of </w:t>
            </w:r>
            <w:r>
              <w:rPr>
                <w:rFonts w:ascii="Verdana" w:hAnsi="Verdana"/>
                <w:sz w:val="16"/>
                <w:szCs w:val="16"/>
                <w:lang w:val="en-US"/>
              </w:rPr>
              <w:t xml:space="preserve">up to 5% with respect to the limit values established in said Table, without the hourly variation of the </w:t>
            </w:r>
            <w:proofErr w:type="spellStart"/>
            <w:r>
              <w:rPr>
                <w:rFonts w:ascii="Verdana" w:hAnsi="Verdana"/>
                <w:sz w:val="16"/>
                <w:szCs w:val="16"/>
                <w:lang w:val="en-US"/>
              </w:rPr>
              <w:t>Wobbe</w:t>
            </w:r>
            <w:proofErr w:type="spellEnd"/>
            <w:r>
              <w:rPr>
                <w:rFonts w:ascii="Verdana" w:hAnsi="Verdana"/>
                <w:sz w:val="16"/>
                <w:szCs w:val="16"/>
                <w:lang w:val="en-US"/>
              </w:rPr>
              <w:t xml:space="preserve"> Index being greater than 3% nor the total variation during the operational emergency being greater than 12%. </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Si la emergencia operativa se presenta en las instalaciones del suministrador, el plazo para que los permisionarios de sistemas de transporte de acceso abierto y distribución avisen a sus usuarios se contabilizará a partir del momento en que recibieron aviso del suministrador.</w:t>
            </w:r>
          </w:p>
        </w:tc>
        <w:tc>
          <w:tcPr>
            <w:tcW w:w="4689" w:type="dxa"/>
          </w:tcPr>
          <w:p w:rsidR="00975F3F" w:rsidRPr="00CE68FE" w:rsidRDefault="005743C6" w:rsidP="003C36FC">
            <w:pPr>
              <w:pStyle w:val="Texto"/>
              <w:spacing w:line="240" w:lineRule="exact"/>
              <w:ind w:firstLine="0"/>
              <w:rPr>
                <w:rFonts w:ascii="Verdana" w:hAnsi="Verdana"/>
                <w:sz w:val="16"/>
                <w:szCs w:val="16"/>
                <w:lang w:val="en-US"/>
              </w:rPr>
            </w:pPr>
            <w:r>
              <w:rPr>
                <w:rFonts w:ascii="Verdana" w:hAnsi="Verdana"/>
                <w:sz w:val="16"/>
                <w:szCs w:val="16"/>
                <w:lang w:val="en-US"/>
              </w:rPr>
              <w:t>If the operational emergency is present in the installations of the supplier, the term so that the permit holders of systems of open access transport and distribution advise their users will begin to be counted f</w:t>
            </w:r>
            <w:r w:rsidR="003C36FC">
              <w:rPr>
                <w:rFonts w:ascii="Verdana" w:hAnsi="Verdana"/>
                <w:sz w:val="16"/>
                <w:szCs w:val="16"/>
                <w:lang w:val="en-US"/>
              </w:rPr>
              <w:t>ro</w:t>
            </w:r>
            <w:r>
              <w:rPr>
                <w:rFonts w:ascii="Verdana" w:hAnsi="Verdana"/>
                <w:sz w:val="16"/>
                <w:szCs w:val="16"/>
                <w:lang w:val="en-US"/>
              </w:rPr>
              <w:t xml:space="preserve">m the moment in which they received notice from the supplier. </w:t>
            </w:r>
          </w:p>
        </w:tc>
      </w:tr>
      <w:tr w:rsidR="00975F3F" w:rsidRPr="00180354"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b/>
                <w:sz w:val="16"/>
                <w:szCs w:val="16"/>
              </w:rPr>
              <w:t xml:space="preserve">5.2.2. </w:t>
            </w:r>
            <w:r w:rsidRPr="00180354">
              <w:rPr>
                <w:rFonts w:ascii="Verdana" w:hAnsi="Verdana"/>
                <w:sz w:val="16"/>
                <w:szCs w:val="16"/>
              </w:rPr>
              <w:t>Mantenimiento</w:t>
            </w:r>
          </w:p>
        </w:tc>
        <w:tc>
          <w:tcPr>
            <w:tcW w:w="4689" w:type="dxa"/>
          </w:tcPr>
          <w:p w:rsidR="00975F3F" w:rsidRPr="005743C6" w:rsidRDefault="005743C6" w:rsidP="00FB14CD">
            <w:pPr>
              <w:pStyle w:val="Texto"/>
              <w:spacing w:line="240" w:lineRule="exact"/>
              <w:ind w:firstLine="0"/>
              <w:rPr>
                <w:rFonts w:ascii="Verdana" w:hAnsi="Verdana"/>
                <w:sz w:val="16"/>
                <w:szCs w:val="16"/>
                <w:lang w:val="en-US"/>
              </w:rPr>
            </w:pPr>
            <w:r>
              <w:rPr>
                <w:rFonts w:ascii="Verdana" w:hAnsi="Verdana"/>
                <w:b/>
                <w:sz w:val="16"/>
                <w:szCs w:val="16"/>
                <w:lang w:val="en-US"/>
              </w:rPr>
              <w:t xml:space="preserve">5.2.2. </w:t>
            </w:r>
            <w:r>
              <w:rPr>
                <w:rFonts w:ascii="Verdana" w:hAnsi="Verdana"/>
                <w:sz w:val="16"/>
                <w:szCs w:val="16"/>
                <w:lang w:val="en-US"/>
              </w:rPr>
              <w:t>Maintenance</w:t>
            </w:r>
          </w:p>
        </w:tc>
      </w:tr>
      <w:tr w:rsidR="00975F3F" w:rsidRPr="00A84965" w:rsidTr="00975F3F">
        <w:tc>
          <w:tcPr>
            <w:tcW w:w="4689" w:type="dxa"/>
          </w:tcPr>
          <w:p w:rsidR="00975F3F" w:rsidRPr="00180354" w:rsidRDefault="00975F3F" w:rsidP="00FB14CD">
            <w:pPr>
              <w:pStyle w:val="Texto"/>
              <w:spacing w:line="240" w:lineRule="exact"/>
              <w:ind w:firstLine="0"/>
              <w:rPr>
                <w:rFonts w:ascii="Verdana" w:hAnsi="Verdana"/>
                <w:sz w:val="16"/>
                <w:szCs w:val="16"/>
              </w:rPr>
            </w:pPr>
            <w:r w:rsidRPr="00180354">
              <w:rPr>
                <w:rFonts w:ascii="Verdana" w:hAnsi="Verdana"/>
                <w:sz w:val="16"/>
                <w:szCs w:val="16"/>
              </w:rPr>
              <w:t>En caso de mantenimiento preventivo, o correctivo que pueda ser realizado bajo el programa de mantenimiento, a los centros de procesamiento de gas natural o a los sistemas de transporte de acceso abierto, almacenamiento</w:t>
            </w:r>
            <w:r w:rsidRPr="00180354">
              <w:rPr>
                <w:rFonts w:ascii="Verdana" w:hAnsi="Verdana"/>
                <w:b/>
                <w:sz w:val="16"/>
                <w:szCs w:val="16"/>
              </w:rPr>
              <w:t xml:space="preserve"> </w:t>
            </w:r>
            <w:r w:rsidRPr="00180354">
              <w:rPr>
                <w:rFonts w:ascii="Verdana" w:hAnsi="Verdana"/>
                <w:sz w:val="16"/>
                <w:szCs w:val="16"/>
              </w:rPr>
              <w:t xml:space="preserve">y distribución, aplicarán las mismas condiciones de excepción que en el caso de emergencia operativa, siempre que el aviso sea notificado vía telefónica o electrónica a los usuarios y </w:t>
            </w:r>
            <w:r w:rsidRPr="00180354">
              <w:rPr>
                <w:rFonts w:ascii="Verdana" w:hAnsi="Verdana"/>
                <w:sz w:val="16"/>
                <w:szCs w:val="16"/>
              </w:rPr>
              <w:lastRenderedPageBreak/>
              <w:t>permisionarios que pudieran resultar afectados al menos con cuarenta y ocho horas de anticipación y que el tiempo efectivo de afectación de la calidad del gas no exceda del plazo indicado en la notificación.</w:t>
            </w:r>
          </w:p>
        </w:tc>
        <w:tc>
          <w:tcPr>
            <w:tcW w:w="4689" w:type="dxa"/>
          </w:tcPr>
          <w:p w:rsidR="00975F3F" w:rsidRPr="00CE68FE" w:rsidRDefault="005743C6" w:rsidP="003C36FC">
            <w:pPr>
              <w:pStyle w:val="Texto"/>
              <w:spacing w:line="240" w:lineRule="exact"/>
              <w:ind w:firstLine="0"/>
              <w:rPr>
                <w:rFonts w:ascii="Verdana" w:hAnsi="Verdana"/>
                <w:sz w:val="16"/>
                <w:szCs w:val="16"/>
                <w:lang w:val="en-US"/>
              </w:rPr>
            </w:pPr>
            <w:r>
              <w:rPr>
                <w:rFonts w:ascii="Verdana" w:hAnsi="Verdana"/>
                <w:sz w:val="16"/>
                <w:szCs w:val="16"/>
                <w:lang w:val="en-US"/>
              </w:rPr>
              <w:lastRenderedPageBreak/>
              <w:t xml:space="preserve">In </w:t>
            </w:r>
            <w:r w:rsidR="004F6AE6">
              <w:rPr>
                <w:rFonts w:ascii="Verdana" w:hAnsi="Verdana"/>
                <w:sz w:val="16"/>
                <w:szCs w:val="16"/>
                <w:lang w:val="en-US"/>
              </w:rPr>
              <w:t xml:space="preserve">the </w:t>
            </w:r>
            <w:r>
              <w:rPr>
                <w:rFonts w:ascii="Verdana" w:hAnsi="Verdana"/>
                <w:sz w:val="16"/>
                <w:szCs w:val="16"/>
                <w:lang w:val="en-US"/>
              </w:rPr>
              <w:t xml:space="preserve">case of preventive or corrective maintenance that can be performed under the </w:t>
            </w:r>
            <w:r w:rsidR="009A12BB">
              <w:rPr>
                <w:rFonts w:ascii="Verdana" w:hAnsi="Verdana"/>
                <w:sz w:val="16"/>
                <w:szCs w:val="16"/>
                <w:lang w:val="en-US"/>
              </w:rPr>
              <w:t xml:space="preserve">maintenance </w:t>
            </w:r>
            <w:r w:rsidR="003C36FC">
              <w:rPr>
                <w:rFonts w:ascii="Verdana" w:hAnsi="Verdana"/>
                <w:sz w:val="16"/>
                <w:szCs w:val="16"/>
                <w:lang w:val="en-US"/>
              </w:rPr>
              <w:t>program</w:t>
            </w:r>
            <w:r>
              <w:rPr>
                <w:rFonts w:ascii="Verdana" w:hAnsi="Verdana"/>
                <w:sz w:val="16"/>
                <w:szCs w:val="16"/>
                <w:lang w:val="en-US"/>
              </w:rPr>
              <w:t xml:space="preserve">, </w:t>
            </w:r>
            <w:r w:rsidR="003C36FC">
              <w:rPr>
                <w:rFonts w:ascii="Verdana" w:hAnsi="Verdana"/>
                <w:sz w:val="16"/>
                <w:szCs w:val="16"/>
                <w:lang w:val="en-US"/>
              </w:rPr>
              <w:t>o</w:t>
            </w:r>
            <w:r>
              <w:rPr>
                <w:rFonts w:ascii="Verdana" w:hAnsi="Verdana"/>
                <w:sz w:val="16"/>
                <w:szCs w:val="16"/>
                <w:lang w:val="en-US"/>
              </w:rPr>
              <w:t xml:space="preserve">n the processing centers of natural gas or to the systems of open access transport, storage, and distribution, the same conditions of exception will apply as in the case of an operational emergency, provided that the notice is made known by telephone or electronically to the users and permit holders that </w:t>
            </w:r>
            <w:r>
              <w:rPr>
                <w:rFonts w:ascii="Verdana" w:hAnsi="Verdana"/>
                <w:sz w:val="16"/>
                <w:szCs w:val="16"/>
                <w:lang w:val="en-US"/>
              </w:rPr>
              <w:lastRenderedPageBreak/>
              <w:t xml:space="preserve">might be affected at least forty-eight hours in advance and that the effective time of </w:t>
            </w:r>
            <w:proofErr w:type="spellStart"/>
            <w:r>
              <w:rPr>
                <w:rFonts w:ascii="Verdana" w:hAnsi="Verdana"/>
                <w:sz w:val="16"/>
                <w:szCs w:val="16"/>
                <w:lang w:val="en-US"/>
              </w:rPr>
              <w:t>affects</w:t>
            </w:r>
            <w:proofErr w:type="spellEnd"/>
            <w:r>
              <w:rPr>
                <w:rFonts w:ascii="Verdana" w:hAnsi="Verdana"/>
                <w:sz w:val="16"/>
                <w:szCs w:val="16"/>
                <w:lang w:val="en-US"/>
              </w:rPr>
              <w:t xml:space="preserve"> on the quality of the gas does not exceed the term indicated in the notification. </w:t>
            </w:r>
          </w:p>
        </w:tc>
      </w:tr>
      <w:tr w:rsidR="00975F3F" w:rsidRPr="00180354"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b/>
                <w:sz w:val="16"/>
                <w:szCs w:val="16"/>
              </w:rPr>
              <w:lastRenderedPageBreak/>
              <w:t>5.2.3.</w:t>
            </w:r>
            <w:r w:rsidRPr="00180354">
              <w:rPr>
                <w:rFonts w:ascii="Verdana" w:hAnsi="Verdana"/>
                <w:sz w:val="16"/>
                <w:szCs w:val="16"/>
              </w:rPr>
              <w:t xml:space="preserve"> Emergencia severa</w:t>
            </w:r>
          </w:p>
        </w:tc>
        <w:tc>
          <w:tcPr>
            <w:tcW w:w="4689" w:type="dxa"/>
          </w:tcPr>
          <w:p w:rsidR="00975F3F" w:rsidRPr="005743C6" w:rsidRDefault="005743C6" w:rsidP="00FB14CD">
            <w:pPr>
              <w:pStyle w:val="Texto"/>
              <w:ind w:firstLine="0"/>
              <w:rPr>
                <w:rFonts w:ascii="Verdana" w:hAnsi="Verdana"/>
                <w:sz w:val="16"/>
                <w:szCs w:val="16"/>
                <w:lang w:val="en-US"/>
              </w:rPr>
            </w:pPr>
            <w:r>
              <w:rPr>
                <w:rFonts w:ascii="Verdana" w:hAnsi="Verdana"/>
                <w:b/>
                <w:sz w:val="16"/>
                <w:szCs w:val="16"/>
                <w:lang w:val="en-US"/>
              </w:rPr>
              <w:t xml:space="preserve">5.2.3. </w:t>
            </w:r>
            <w:r>
              <w:rPr>
                <w:rFonts w:ascii="Verdana" w:hAnsi="Verdana"/>
                <w:sz w:val="16"/>
                <w:szCs w:val="16"/>
                <w:lang w:val="en-US"/>
              </w:rPr>
              <w:t>Severe Emergency</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Cuando las condiciones normales de suministro, transporte o distribución no puedan restablecerse en un plazo máximo de quince días naturales, el suministrador o permisionario inicialmente afectado deberá comunicarlo de inmediato a la Comisión, para que ésta determine las medidas procedentes. La Comisión determinará mediante resolución o a través de la publicación de una Norma Oficial Mexicana de Emergencia las condiciones bajo las que podrán operar los sistemas de transporte, almacenamiento y distribución que se vean afectados durante el periodo en que prevalezcan las condiciones que dieron lugar a la situación de emergencia severa.</w:t>
            </w:r>
          </w:p>
        </w:tc>
        <w:tc>
          <w:tcPr>
            <w:tcW w:w="4689" w:type="dxa"/>
          </w:tcPr>
          <w:p w:rsidR="00975F3F" w:rsidRPr="00CE68FE" w:rsidRDefault="00BD109E" w:rsidP="00FB14CD">
            <w:pPr>
              <w:pStyle w:val="Texto"/>
              <w:ind w:firstLine="0"/>
              <w:rPr>
                <w:rFonts w:ascii="Verdana" w:hAnsi="Verdana"/>
                <w:sz w:val="16"/>
                <w:szCs w:val="16"/>
                <w:lang w:val="en-US"/>
              </w:rPr>
            </w:pPr>
            <w:r>
              <w:rPr>
                <w:rFonts w:ascii="Verdana" w:hAnsi="Verdana"/>
                <w:sz w:val="16"/>
                <w:szCs w:val="16"/>
                <w:lang w:val="en-US"/>
              </w:rPr>
              <w:t xml:space="preserve">When the normal conditions of supply, transport or distribution cannot be reestablished in a maximum term of fifteen calendar days, the supplier or permit holder initially affected must communicate it immediately to the Commission, so that determines the appropriate measures. The Commission will determine through a resolution or through the publication of an Emergency Official Mexican Standard the conditions under which can be operated the systems of transport, storage and distribution that are seen to be affected during the period in which the conditions prevail that arise from the severe emergency situation. </w:t>
            </w:r>
          </w:p>
        </w:tc>
      </w:tr>
      <w:tr w:rsidR="00975F3F" w:rsidRPr="00180354" w:rsidTr="00975F3F">
        <w:tc>
          <w:tcPr>
            <w:tcW w:w="4689" w:type="dxa"/>
          </w:tcPr>
          <w:p w:rsidR="00975F3F" w:rsidRPr="00180354" w:rsidRDefault="00975F3F" w:rsidP="00FB14CD">
            <w:pPr>
              <w:pStyle w:val="Texto"/>
              <w:ind w:firstLine="0"/>
              <w:rPr>
                <w:rFonts w:ascii="Verdana" w:hAnsi="Verdana"/>
                <w:b/>
                <w:sz w:val="16"/>
                <w:szCs w:val="16"/>
              </w:rPr>
            </w:pPr>
            <w:r w:rsidRPr="00180354">
              <w:rPr>
                <w:rFonts w:ascii="Verdana" w:hAnsi="Verdana"/>
                <w:b/>
                <w:sz w:val="16"/>
                <w:szCs w:val="16"/>
              </w:rPr>
              <w:t xml:space="preserve">5.2.4. </w:t>
            </w:r>
            <w:r w:rsidRPr="00180354">
              <w:rPr>
                <w:rFonts w:ascii="Verdana" w:hAnsi="Verdana"/>
                <w:sz w:val="16"/>
                <w:szCs w:val="16"/>
              </w:rPr>
              <w:t>Zona de transición</w:t>
            </w:r>
          </w:p>
        </w:tc>
        <w:tc>
          <w:tcPr>
            <w:tcW w:w="4689" w:type="dxa"/>
          </w:tcPr>
          <w:p w:rsidR="00975F3F" w:rsidRPr="00BD109E" w:rsidRDefault="00BD109E" w:rsidP="00FB14CD">
            <w:pPr>
              <w:pStyle w:val="Texto"/>
              <w:ind w:firstLine="0"/>
              <w:rPr>
                <w:rFonts w:ascii="Verdana" w:hAnsi="Verdana"/>
                <w:sz w:val="16"/>
                <w:szCs w:val="16"/>
                <w:lang w:val="en-US"/>
              </w:rPr>
            </w:pPr>
            <w:r>
              <w:rPr>
                <w:rFonts w:ascii="Verdana" w:hAnsi="Verdana"/>
                <w:b/>
                <w:sz w:val="16"/>
                <w:szCs w:val="16"/>
                <w:lang w:val="en-US"/>
              </w:rPr>
              <w:t xml:space="preserve">5.2.4. </w:t>
            </w:r>
            <w:r>
              <w:rPr>
                <w:rFonts w:ascii="Verdana" w:hAnsi="Verdana"/>
                <w:sz w:val="16"/>
                <w:szCs w:val="16"/>
                <w:lang w:val="en-US"/>
              </w:rPr>
              <w:t>Zone of transition</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En la zona de transición, cuando así se requiera para la adecuada operación del SNG, se permite la entrega de gas natural bajo las mismas condiciones que en el caso de mantenimiento.</w:t>
            </w:r>
          </w:p>
        </w:tc>
        <w:tc>
          <w:tcPr>
            <w:tcW w:w="4689" w:type="dxa"/>
          </w:tcPr>
          <w:p w:rsidR="00975F3F" w:rsidRPr="00CE68FE" w:rsidRDefault="00BD109E" w:rsidP="00FB14CD">
            <w:pPr>
              <w:pStyle w:val="Texto"/>
              <w:ind w:firstLine="0"/>
              <w:rPr>
                <w:rFonts w:ascii="Verdana" w:hAnsi="Verdana"/>
                <w:sz w:val="16"/>
                <w:szCs w:val="16"/>
                <w:lang w:val="en-US"/>
              </w:rPr>
            </w:pPr>
            <w:r>
              <w:rPr>
                <w:rFonts w:ascii="Verdana" w:hAnsi="Verdana"/>
                <w:sz w:val="16"/>
                <w:szCs w:val="16"/>
                <w:lang w:val="en-US"/>
              </w:rPr>
              <w:t>In the transition zone, when required for the adequate operation of the SNG, the delivery of natural gas is permitted under the same conditions is permitted as that of maintenance.</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b/>
                <w:sz w:val="16"/>
                <w:szCs w:val="16"/>
              </w:rPr>
              <w:t xml:space="preserve">5.2.5. </w:t>
            </w:r>
            <w:r w:rsidRPr="00180354">
              <w:rPr>
                <w:rFonts w:ascii="Verdana" w:hAnsi="Verdana"/>
                <w:sz w:val="16"/>
                <w:szCs w:val="16"/>
              </w:rPr>
              <w:t>Puntos de inyección ubicados en la Zona Sur</w:t>
            </w:r>
          </w:p>
        </w:tc>
        <w:tc>
          <w:tcPr>
            <w:tcW w:w="4689" w:type="dxa"/>
          </w:tcPr>
          <w:p w:rsidR="00975F3F" w:rsidRPr="00BD109E" w:rsidRDefault="00BD109E" w:rsidP="00FB14CD">
            <w:pPr>
              <w:pStyle w:val="Texto"/>
              <w:ind w:firstLine="0"/>
              <w:rPr>
                <w:rFonts w:ascii="Verdana" w:hAnsi="Verdana"/>
                <w:sz w:val="16"/>
                <w:szCs w:val="16"/>
                <w:lang w:val="en-US"/>
              </w:rPr>
            </w:pPr>
            <w:r>
              <w:rPr>
                <w:rFonts w:ascii="Verdana" w:hAnsi="Verdana"/>
                <w:b/>
                <w:sz w:val="16"/>
                <w:szCs w:val="16"/>
                <w:lang w:val="en-US"/>
              </w:rPr>
              <w:t xml:space="preserve">5.2.5. </w:t>
            </w:r>
            <w:r>
              <w:rPr>
                <w:rFonts w:ascii="Verdana" w:hAnsi="Verdana"/>
                <w:sz w:val="16"/>
                <w:szCs w:val="16"/>
                <w:lang w:val="en-US"/>
              </w:rPr>
              <w:t>Injection points located in the Southern Zone</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PEMEX podrá inyectar al SNG gas natural proveniente de las áreas productoras o de los centros procesadores de gas natural ubicados en la Zona Sur, que no cumpla con las especificaciones de calidad a que se refiere el numeral 5.1, siempre que en los puntos de mezcla y en los puntos de transferencia de custodia a otros permisionarios o a usuarios finales el gas natural cumpla con las especificaciones de calidad establecidas en esta Norma.</w:t>
            </w:r>
          </w:p>
        </w:tc>
        <w:tc>
          <w:tcPr>
            <w:tcW w:w="4689" w:type="dxa"/>
          </w:tcPr>
          <w:p w:rsidR="00975F3F" w:rsidRPr="00CE68FE" w:rsidRDefault="00BD109E" w:rsidP="00626F70">
            <w:pPr>
              <w:pStyle w:val="Texto"/>
              <w:ind w:firstLine="0"/>
              <w:rPr>
                <w:rFonts w:ascii="Verdana" w:hAnsi="Verdana"/>
                <w:sz w:val="16"/>
                <w:szCs w:val="16"/>
                <w:lang w:val="en-US"/>
              </w:rPr>
            </w:pPr>
            <w:r>
              <w:rPr>
                <w:rFonts w:ascii="Verdana" w:hAnsi="Verdana"/>
                <w:sz w:val="16"/>
                <w:szCs w:val="16"/>
                <w:lang w:val="en-US"/>
              </w:rPr>
              <w:t>PEMEX can inject natural gas into the SNG originating in produc</w:t>
            </w:r>
            <w:r w:rsidR="00626F70">
              <w:rPr>
                <w:rFonts w:ascii="Verdana" w:hAnsi="Verdana"/>
                <w:sz w:val="16"/>
                <w:szCs w:val="16"/>
                <w:lang w:val="en-US"/>
              </w:rPr>
              <w:t xml:space="preserve">er areas or in the processor centers of natural gas located in the Southern Zone, that do not comply with the quality specifications referred to in number 5.1, provided that in the mixing points and the custody transfer points to other permit holders or end users the natural gas complies with the quality specifications established in this Standard. </w:t>
            </w:r>
          </w:p>
        </w:tc>
      </w:tr>
      <w:tr w:rsidR="00975F3F" w:rsidRPr="00180354"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b/>
                <w:sz w:val="16"/>
                <w:szCs w:val="16"/>
              </w:rPr>
              <w:t xml:space="preserve">5.2.6. </w:t>
            </w:r>
            <w:r w:rsidRPr="00180354">
              <w:rPr>
                <w:rFonts w:ascii="Verdana" w:hAnsi="Verdana"/>
                <w:sz w:val="16"/>
                <w:szCs w:val="16"/>
              </w:rPr>
              <w:t>Sistemas aislados</w:t>
            </w:r>
          </w:p>
        </w:tc>
        <w:tc>
          <w:tcPr>
            <w:tcW w:w="4689" w:type="dxa"/>
          </w:tcPr>
          <w:p w:rsidR="00975F3F" w:rsidRPr="00626F70" w:rsidRDefault="00626F70" w:rsidP="00FB14CD">
            <w:pPr>
              <w:pStyle w:val="Texto"/>
              <w:ind w:firstLine="0"/>
              <w:rPr>
                <w:rFonts w:ascii="Verdana" w:hAnsi="Verdana"/>
                <w:sz w:val="16"/>
                <w:szCs w:val="16"/>
                <w:lang w:val="en-US"/>
              </w:rPr>
            </w:pPr>
            <w:r>
              <w:rPr>
                <w:rFonts w:ascii="Verdana" w:hAnsi="Verdana"/>
                <w:b/>
                <w:sz w:val="16"/>
                <w:szCs w:val="16"/>
                <w:lang w:val="en-US"/>
              </w:rPr>
              <w:t xml:space="preserve">5.2.6. </w:t>
            </w:r>
            <w:r>
              <w:rPr>
                <w:rFonts w:ascii="Verdana" w:hAnsi="Verdana"/>
                <w:sz w:val="16"/>
                <w:szCs w:val="16"/>
                <w:lang w:val="en-US"/>
              </w:rPr>
              <w:t>Isolated systems</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En el caso de sistemas aislados donde no sea económicamente viable procesar el gas natural disponible para que cumpla con las especificaciones establecidas en esta Norma, la Comisión podrá autorizar, mediante resolución, condiciones distintas para la entrega de gas natural.</w:t>
            </w:r>
          </w:p>
        </w:tc>
        <w:tc>
          <w:tcPr>
            <w:tcW w:w="4689" w:type="dxa"/>
          </w:tcPr>
          <w:p w:rsidR="00975F3F" w:rsidRPr="00CE68FE" w:rsidRDefault="00626F70" w:rsidP="00954823">
            <w:pPr>
              <w:pStyle w:val="Texto"/>
              <w:ind w:firstLine="0"/>
              <w:rPr>
                <w:rFonts w:ascii="Verdana" w:hAnsi="Verdana"/>
                <w:sz w:val="16"/>
                <w:szCs w:val="16"/>
                <w:lang w:val="en-US"/>
              </w:rPr>
            </w:pPr>
            <w:r>
              <w:rPr>
                <w:rFonts w:ascii="Verdana" w:hAnsi="Verdana"/>
                <w:sz w:val="16"/>
                <w:szCs w:val="16"/>
                <w:lang w:val="en-US"/>
              </w:rPr>
              <w:t xml:space="preserve">In the case of isolated systems where it is not economically viable to process the </w:t>
            </w:r>
            <w:r w:rsidR="00954823">
              <w:rPr>
                <w:rFonts w:ascii="Verdana" w:hAnsi="Verdana"/>
                <w:sz w:val="16"/>
                <w:szCs w:val="16"/>
                <w:lang w:val="en-US"/>
              </w:rPr>
              <w:t xml:space="preserve">available </w:t>
            </w:r>
            <w:r>
              <w:rPr>
                <w:rFonts w:ascii="Verdana" w:hAnsi="Verdana"/>
                <w:sz w:val="16"/>
                <w:szCs w:val="16"/>
                <w:lang w:val="en-US"/>
              </w:rPr>
              <w:t xml:space="preserve">natural gas </w:t>
            </w:r>
            <w:r w:rsidR="00954823">
              <w:rPr>
                <w:rFonts w:ascii="Verdana" w:hAnsi="Verdana"/>
                <w:sz w:val="16"/>
                <w:szCs w:val="16"/>
                <w:lang w:val="en-US"/>
              </w:rPr>
              <w:t xml:space="preserve">in order </w:t>
            </w:r>
            <w:r>
              <w:rPr>
                <w:rFonts w:ascii="Verdana" w:hAnsi="Verdana"/>
                <w:sz w:val="16"/>
                <w:szCs w:val="16"/>
                <w:lang w:val="en-US"/>
              </w:rPr>
              <w:t xml:space="preserve">to comply with the specifications established in this Standard, the Commission can authorize, through resolution, distinct conditions for the delivery of natural gas. </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b/>
                <w:sz w:val="16"/>
                <w:szCs w:val="16"/>
              </w:rPr>
              <w:t xml:space="preserve">5.3. </w:t>
            </w:r>
            <w:r w:rsidRPr="00180354">
              <w:rPr>
                <w:rFonts w:ascii="Verdana" w:hAnsi="Verdana"/>
                <w:sz w:val="16"/>
                <w:szCs w:val="16"/>
              </w:rPr>
              <w:t>Gas natural fuera de especificaciones</w:t>
            </w:r>
          </w:p>
        </w:tc>
        <w:tc>
          <w:tcPr>
            <w:tcW w:w="4689" w:type="dxa"/>
          </w:tcPr>
          <w:p w:rsidR="00975F3F" w:rsidRPr="00626F70" w:rsidRDefault="00626F70" w:rsidP="00FB14CD">
            <w:pPr>
              <w:pStyle w:val="Texto"/>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Natural gas outside of specifications</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El gas natural que no cumpla con alguna de las especificaciones establecidas en la disposición 5.1 o, en su caso, en la disposición 5.2, se considera gas natural fuera de especificaciones.</w:t>
            </w:r>
          </w:p>
        </w:tc>
        <w:tc>
          <w:tcPr>
            <w:tcW w:w="4689" w:type="dxa"/>
          </w:tcPr>
          <w:p w:rsidR="00975F3F" w:rsidRPr="00CE68FE" w:rsidRDefault="00626F70" w:rsidP="00EB69DE">
            <w:pPr>
              <w:pStyle w:val="Texto"/>
              <w:ind w:firstLine="0"/>
              <w:rPr>
                <w:rFonts w:ascii="Verdana" w:hAnsi="Verdana"/>
                <w:sz w:val="16"/>
                <w:szCs w:val="16"/>
                <w:lang w:val="en-US"/>
              </w:rPr>
            </w:pPr>
            <w:r>
              <w:rPr>
                <w:rFonts w:ascii="Verdana" w:hAnsi="Verdana"/>
                <w:sz w:val="16"/>
                <w:szCs w:val="16"/>
                <w:lang w:val="en-US"/>
              </w:rPr>
              <w:t xml:space="preserve">The natural gas that does not comply with </w:t>
            </w:r>
            <w:r w:rsidR="00EB69DE">
              <w:rPr>
                <w:rFonts w:ascii="Verdana" w:hAnsi="Verdana"/>
                <w:sz w:val="16"/>
                <w:szCs w:val="16"/>
                <w:lang w:val="en-US"/>
              </w:rPr>
              <w:t>one</w:t>
            </w:r>
            <w:r>
              <w:rPr>
                <w:rFonts w:ascii="Verdana" w:hAnsi="Verdana"/>
                <w:sz w:val="16"/>
                <w:szCs w:val="16"/>
                <w:lang w:val="en-US"/>
              </w:rPr>
              <w:t xml:space="preserve"> of the specifications established in provision 5.1 or, when applicable, in the provision 5.2, is considered natural gas outside of specifications.</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Sin perjuicio de lo que establezca el contrato comercial vigente de la venta de gas natural o las condiciones generales de prestación de servicio de los permisionarios, en caso de que el gas natural en el punto de transferencia de custodia se encuentre fuera de especificaciones:</w:t>
            </w:r>
          </w:p>
        </w:tc>
        <w:tc>
          <w:tcPr>
            <w:tcW w:w="4689" w:type="dxa"/>
          </w:tcPr>
          <w:p w:rsidR="00975F3F" w:rsidRPr="00CE68FE" w:rsidRDefault="00626F70" w:rsidP="00626F70">
            <w:pPr>
              <w:pStyle w:val="Texto"/>
              <w:ind w:firstLine="0"/>
              <w:rPr>
                <w:rFonts w:ascii="Verdana" w:hAnsi="Verdana"/>
                <w:sz w:val="16"/>
                <w:szCs w:val="16"/>
                <w:lang w:val="en-US"/>
              </w:rPr>
            </w:pPr>
            <w:r>
              <w:rPr>
                <w:rFonts w:ascii="Verdana" w:hAnsi="Verdana"/>
                <w:sz w:val="16"/>
                <w:szCs w:val="16"/>
                <w:lang w:val="en-US"/>
              </w:rPr>
              <w:t xml:space="preserve">Without prejudice to that established in the current commercial sales contract of natural gas or the general conditions for rendering of service of the permit holders, when the natural gas at the point of custody transfer is found to be outside of the specifications: </w:t>
            </w:r>
          </w:p>
        </w:tc>
      </w:tr>
      <w:tr w:rsidR="00975F3F" w:rsidRPr="00A84965" w:rsidTr="00975F3F">
        <w:tc>
          <w:tcPr>
            <w:tcW w:w="4689" w:type="dxa"/>
          </w:tcPr>
          <w:p w:rsidR="00975F3F" w:rsidRPr="00180354" w:rsidRDefault="00975F3F" w:rsidP="00FB14CD">
            <w:pPr>
              <w:pStyle w:val="ROMANOS"/>
              <w:ind w:left="0" w:firstLine="0"/>
              <w:rPr>
                <w:rFonts w:ascii="Verdana" w:hAnsi="Verdana"/>
                <w:sz w:val="16"/>
                <w:szCs w:val="16"/>
              </w:rPr>
            </w:pPr>
            <w:r w:rsidRPr="00180354">
              <w:rPr>
                <w:rFonts w:ascii="Verdana" w:hAnsi="Verdana"/>
                <w:b/>
                <w:sz w:val="16"/>
                <w:szCs w:val="16"/>
              </w:rPr>
              <w:t>a.</w:t>
            </w:r>
            <w:r w:rsidRPr="00180354">
              <w:rPr>
                <w:rFonts w:ascii="Verdana" w:hAnsi="Verdana"/>
                <w:sz w:val="16"/>
                <w:szCs w:val="16"/>
              </w:rPr>
              <w:tab/>
              <w:t xml:space="preserve">Los usuarios tendrán el derecho de rehusarse a aceptar dicho gas natural, sin responsabilidad alguna </w:t>
            </w:r>
            <w:r w:rsidRPr="00180354">
              <w:rPr>
                <w:rFonts w:ascii="Verdana" w:hAnsi="Verdana"/>
                <w:sz w:val="16"/>
                <w:szCs w:val="16"/>
              </w:rPr>
              <w:lastRenderedPageBreak/>
              <w:t>de su parte.</w:t>
            </w:r>
          </w:p>
        </w:tc>
        <w:tc>
          <w:tcPr>
            <w:tcW w:w="4689" w:type="dxa"/>
          </w:tcPr>
          <w:p w:rsidR="00975F3F" w:rsidRPr="00626F70" w:rsidRDefault="00626F70" w:rsidP="00FB14CD">
            <w:pPr>
              <w:pStyle w:val="ROMANOS"/>
              <w:ind w:left="0" w:firstLine="0"/>
              <w:rPr>
                <w:rFonts w:ascii="Verdana" w:hAnsi="Verdana"/>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The users will have the right to refuse to accept said natural gas, without any responsibility on their part. </w:t>
            </w:r>
          </w:p>
        </w:tc>
      </w:tr>
      <w:tr w:rsidR="00975F3F" w:rsidRPr="00A84965" w:rsidTr="00975F3F">
        <w:tc>
          <w:tcPr>
            <w:tcW w:w="4689" w:type="dxa"/>
          </w:tcPr>
          <w:p w:rsidR="00975F3F" w:rsidRPr="00180354" w:rsidRDefault="00975F3F" w:rsidP="00FB14CD">
            <w:pPr>
              <w:pStyle w:val="ROMANOS"/>
              <w:ind w:left="0" w:firstLine="0"/>
              <w:rPr>
                <w:rFonts w:ascii="Verdana" w:hAnsi="Verdana"/>
                <w:sz w:val="16"/>
                <w:szCs w:val="16"/>
              </w:rPr>
            </w:pPr>
            <w:r w:rsidRPr="00180354">
              <w:rPr>
                <w:rFonts w:ascii="Verdana" w:hAnsi="Verdana"/>
                <w:b/>
                <w:sz w:val="16"/>
                <w:szCs w:val="16"/>
              </w:rPr>
              <w:lastRenderedPageBreak/>
              <w:t>b.</w:t>
            </w:r>
            <w:r w:rsidRPr="00180354">
              <w:rPr>
                <w:rFonts w:ascii="Verdana" w:hAnsi="Verdana"/>
                <w:sz w:val="16"/>
                <w:szCs w:val="16"/>
              </w:rPr>
              <w:tab/>
              <w:t>El suministrador o el permisionario responsable del incumplimiento estará obligado ante los permisionarios o usuarios que reciban gas de forma involuntaria a reparar el daño provocado o a otorgar una indemnización retributiva equivalente a los daños directos que sean comprobables y documentados de manera fehaciente.</w:t>
            </w:r>
          </w:p>
        </w:tc>
        <w:tc>
          <w:tcPr>
            <w:tcW w:w="4689" w:type="dxa"/>
          </w:tcPr>
          <w:p w:rsidR="00975F3F" w:rsidRPr="0075646D" w:rsidRDefault="0075646D" w:rsidP="00FB14CD">
            <w:pPr>
              <w:pStyle w:val="ROMANOS"/>
              <w:ind w:left="0" w:firstLine="0"/>
              <w:rPr>
                <w:rFonts w:ascii="Verdana" w:hAnsi="Verdana"/>
                <w:sz w:val="16"/>
                <w:szCs w:val="16"/>
                <w:lang w:val="en-US"/>
              </w:rPr>
            </w:pPr>
            <w:proofErr w:type="gramStart"/>
            <w:r>
              <w:rPr>
                <w:rFonts w:ascii="Verdana" w:hAnsi="Verdana"/>
                <w:b/>
                <w:sz w:val="16"/>
                <w:szCs w:val="16"/>
                <w:lang w:val="en-US"/>
              </w:rPr>
              <w:t xml:space="preserve">b.  </w:t>
            </w:r>
            <w:r>
              <w:rPr>
                <w:rFonts w:ascii="Verdana" w:hAnsi="Verdana"/>
                <w:sz w:val="16"/>
                <w:szCs w:val="16"/>
                <w:lang w:val="en-US"/>
              </w:rPr>
              <w:t>The</w:t>
            </w:r>
            <w:proofErr w:type="gramEnd"/>
            <w:r>
              <w:rPr>
                <w:rFonts w:ascii="Verdana" w:hAnsi="Verdana"/>
                <w:sz w:val="16"/>
                <w:szCs w:val="16"/>
                <w:lang w:val="en-US"/>
              </w:rPr>
              <w:t xml:space="preserve"> supplier or the permit holder responsible for the noncompliance will be obligated to the permit holders or users that receive gas involuntarily to repair </w:t>
            </w:r>
            <w:r w:rsidR="004C0865">
              <w:rPr>
                <w:rFonts w:ascii="Verdana" w:hAnsi="Verdana"/>
                <w:sz w:val="16"/>
                <w:szCs w:val="16"/>
                <w:lang w:val="en-US"/>
              </w:rPr>
              <w:t>the damage caused or to grant a</w:t>
            </w:r>
            <w:r>
              <w:rPr>
                <w:rFonts w:ascii="Verdana" w:hAnsi="Verdana"/>
                <w:sz w:val="16"/>
                <w:szCs w:val="16"/>
                <w:lang w:val="en-US"/>
              </w:rPr>
              <w:t xml:space="preserve"> retributive indemnification equivalent to the direct damages that are irrefutably verified and documented.</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Cuando en alguno de los puntos mencionados en la disposición 6.8.1 los valores promedio diarios de cualquiera de las especificaciones del gas natural excedan los límites establecidos en la disposición 5.1 o, en su caso, en la disposición 5.2, aplicarán los términos y condiciones que al efecto haya determinado la Comisión. En los puntos de mezcla y transferencia de custodia de la zona Sur que reciben gas de los centros procesadores, cuando los valores promedio horarios de ácido sulfhídrico y de humedad excedan los límites establecidos en la disposición 5.1 aplicará lo establecido en dichos términos y condiciones.</w:t>
            </w:r>
          </w:p>
        </w:tc>
        <w:tc>
          <w:tcPr>
            <w:tcW w:w="4689" w:type="dxa"/>
          </w:tcPr>
          <w:p w:rsidR="00975F3F" w:rsidRPr="0075646D" w:rsidRDefault="0075646D" w:rsidP="005D0882">
            <w:pPr>
              <w:pStyle w:val="Texto"/>
              <w:ind w:firstLine="0"/>
              <w:rPr>
                <w:lang w:val="en-US"/>
              </w:rPr>
            </w:pPr>
            <w:r>
              <w:rPr>
                <w:rFonts w:ascii="Verdana" w:hAnsi="Verdana"/>
                <w:sz w:val="16"/>
                <w:szCs w:val="16"/>
                <w:lang w:val="en-US"/>
              </w:rPr>
              <w:t xml:space="preserve">When in any of the aforementioned points in provision 6.8.1 the average daily values of any of the specifications of natural gas exceed the limits established in provision 5.1 or, when applicable, in provision 5.2, the terms and conditions that the Commission has determined for the purpose will apply. </w:t>
            </w:r>
            <w:r w:rsidR="005D0882">
              <w:rPr>
                <w:rFonts w:ascii="Verdana" w:hAnsi="Verdana"/>
                <w:sz w:val="16"/>
                <w:szCs w:val="16"/>
                <w:lang w:val="en-US"/>
              </w:rPr>
              <w:t xml:space="preserve">In the points of mixing and transfer of custody of the southern zone that receive gas from the processing centers, when the average hourly values of </w:t>
            </w:r>
            <w:proofErr w:type="spellStart"/>
            <w:r w:rsidR="005D0882">
              <w:rPr>
                <w:rFonts w:ascii="Verdana" w:hAnsi="Verdana"/>
                <w:sz w:val="16"/>
                <w:szCs w:val="16"/>
                <w:lang w:val="en-US"/>
              </w:rPr>
              <w:t>hydrosulfuric</w:t>
            </w:r>
            <w:proofErr w:type="spellEnd"/>
            <w:r w:rsidR="005D0882">
              <w:rPr>
                <w:rFonts w:ascii="Verdana" w:hAnsi="Verdana"/>
                <w:sz w:val="16"/>
                <w:szCs w:val="16"/>
                <w:lang w:val="en-US"/>
              </w:rPr>
              <w:t xml:space="preserve"> acid and </w:t>
            </w:r>
            <w:r w:rsidR="00753DA3">
              <w:rPr>
                <w:rFonts w:ascii="Verdana" w:hAnsi="Verdana"/>
                <w:sz w:val="16"/>
                <w:szCs w:val="16"/>
                <w:lang w:val="en-US"/>
              </w:rPr>
              <w:t>moisture</w:t>
            </w:r>
            <w:r w:rsidR="005D0882">
              <w:rPr>
                <w:rFonts w:ascii="Verdana" w:hAnsi="Verdana"/>
                <w:sz w:val="16"/>
                <w:szCs w:val="16"/>
                <w:lang w:val="en-US"/>
              </w:rPr>
              <w:t xml:space="preserve"> exceed the limits established in provision 5.1 will apply that established under said terms and conditions.</w:t>
            </w:r>
          </w:p>
        </w:tc>
      </w:tr>
      <w:tr w:rsidR="00975F3F" w:rsidRPr="00A84965" w:rsidTr="00975F3F">
        <w:tc>
          <w:tcPr>
            <w:tcW w:w="4689" w:type="dxa"/>
          </w:tcPr>
          <w:p w:rsidR="00975F3F" w:rsidRPr="00180354" w:rsidRDefault="00975F3F" w:rsidP="00FB14CD">
            <w:pPr>
              <w:pStyle w:val="Texto"/>
              <w:ind w:firstLine="0"/>
              <w:rPr>
                <w:rFonts w:ascii="Verdana" w:hAnsi="Verdana"/>
                <w:b/>
                <w:sz w:val="16"/>
                <w:szCs w:val="16"/>
              </w:rPr>
            </w:pPr>
            <w:r w:rsidRPr="00180354">
              <w:rPr>
                <w:rFonts w:ascii="Verdana" w:hAnsi="Verdana"/>
                <w:b/>
                <w:sz w:val="16"/>
                <w:szCs w:val="16"/>
              </w:rPr>
              <w:t xml:space="preserve">5.4. </w:t>
            </w:r>
            <w:r w:rsidRPr="00180354">
              <w:rPr>
                <w:rFonts w:ascii="Verdana" w:hAnsi="Verdana"/>
                <w:sz w:val="16"/>
                <w:szCs w:val="16"/>
              </w:rPr>
              <w:t>Responsabilidades sobre las especificaciones del gas natural</w:t>
            </w:r>
          </w:p>
        </w:tc>
        <w:tc>
          <w:tcPr>
            <w:tcW w:w="4689" w:type="dxa"/>
          </w:tcPr>
          <w:p w:rsidR="00975F3F" w:rsidRPr="005D0882" w:rsidRDefault="005D0882" w:rsidP="00FB14CD">
            <w:pPr>
              <w:pStyle w:val="Texto"/>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Responsibilities on the specifications of natural gas</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El productor, procesador o suministrador de gas natural es responsable de cumplir con las especificaciones del gas natural establecidas en esta Norma que se entregue en los sistemas de transporte, almacenamiento o distribución.</w:t>
            </w:r>
          </w:p>
        </w:tc>
        <w:tc>
          <w:tcPr>
            <w:tcW w:w="4689" w:type="dxa"/>
          </w:tcPr>
          <w:p w:rsidR="00975F3F" w:rsidRPr="00CE68FE" w:rsidRDefault="005D0882" w:rsidP="00FB14CD">
            <w:pPr>
              <w:pStyle w:val="Texto"/>
              <w:ind w:firstLine="0"/>
              <w:rPr>
                <w:rFonts w:ascii="Verdana" w:hAnsi="Verdana"/>
                <w:sz w:val="16"/>
                <w:szCs w:val="16"/>
                <w:lang w:val="en-US"/>
              </w:rPr>
            </w:pPr>
            <w:r>
              <w:rPr>
                <w:rFonts w:ascii="Verdana" w:hAnsi="Verdana"/>
                <w:sz w:val="16"/>
                <w:szCs w:val="16"/>
                <w:lang w:val="en-US"/>
              </w:rPr>
              <w:t>The producer, processor, or supplier of natural gas is responsible for complying with the specifications of natural gas established</w:t>
            </w:r>
            <w:r w:rsidR="00B474DA">
              <w:rPr>
                <w:rFonts w:ascii="Verdana" w:hAnsi="Verdana"/>
                <w:sz w:val="16"/>
                <w:szCs w:val="16"/>
                <w:lang w:val="en-US"/>
              </w:rPr>
              <w:t xml:space="preserve"> in this Standard that is delivered</w:t>
            </w:r>
            <w:r>
              <w:rPr>
                <w:rFonts w:ascii="Verdana" w:hAnsi="Verdana"/>
                <w:sz w:val="16"/>
                <w:szCs w:val="16"/>
                <w:lang w:val="en-US"/>
              </w:rPr>
              <w:t xml:space="preserve"> in the systems of transport, storage or distribution. </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Los permisionarios de transporte de acceso abierto, almacenamiento y distribución son responsables de operar y mantener sus sistemas de conformidad con lo establecido en la normatividad aplicable a fin de cumplir con las especificaciones del gas natural que se establecen en esta Norma, para la entrega del gas natural a otros permisionarios y a los usuarios, salvo que dichos permisionarios cuenten con autorización expresa de la Comisión para entregar gas natural con especificaciones diferentes. La responsabilidad civil en que incurren los permisionarios de transporte de acceso abierto, almacenamiento y distribución por entregar gas natural fuera de especificaciones será la prevista en los términos y condiciones generales para la prestación de servicio del respectivo permiso que apruebe la Comisión y en los contratos comerciales celebrados entre las partes.</w:t>
            </w:r>
          </w:p>
        </w:tc>
        <w:tc>
          <w:tcPr>
            <w:tcW w:w="4689" w:type="dxa"/>
          </w:tcPr>
          <w:p w:rsidR="00975F3F" w:rsidRPr="00CE68FE" w:rsidRDefault="000F7A10" w:rsidP="00EE0A11">
            <w:pPr>
              <w:pStyle w:val="Texto"/>
              <w:ind w:firstLine="0"/>
              <w:rPr>
                <w:rFonts w:ascii="Verdana" w:hAnsi="Verdana"/>
                <w:sz w:val="16"/>
                <w:szCs w:val="16"/>
                <w:lang w:val="en-US"/>
              </w:rPr>
            </w:pPr>
            <w:r>
              <w:rPr>
                <w:rFonts w:ascii="Verdana" w:hAnsi="Verdana"/>
                <w:sz w:val="16"/>
                <w:szCs w:val="16"/>
                <w:lang w:val="en-US"/>
              </w:rPr>
              <w:t xml:space="preserve">The permit holders of open access transport, storage and distribution are responsible for operating and maintaining their systems in conformity with that established in the applicable legislation for the purpose of complying with the specifications of natural gas that </w:t>
            </w:r>
            <w:r w:rsidR="00EE0A11">
              <w:rPr>
                <w:rFonts w:ascii="Verdana" w:hAnsi="Verdana"/>
                <w:sz w:val="16"/>
                <w:szCs w:val="16"/>
                <w:lang w:val="en-US"/>
              </w:rPr>
              <w:t>are</w:t>
            </w:r>
            <w:r>
              <w:rPr>
                <w:rFonts w:ascii="Verdana" w:hAnsi="Verdana"/>
                <w:sz w:val="16"/>
                <w:szCs w:val="16"/>
                <w:lang w:val="en-US"/>
              </w:rPr>
              <w:t xml:space="preserve"> established in this Standard, for the delivery of natural gas to other permit holders and to the users, except when said permit holders have the express authorization of the Commission for delivering natural gas with different specifications. The civil responsibility incurred by the permit holders of open access transport, storage and distribution from the delivery of natural gas outside of specifications will be that detailed under the general terms and conditions for the rendering of service of the respective permit approved by the Commission and in the commercial contracts entered into between the parties. </w:t>
            </w:r>
          </w:p>
        </w:tc>
      </w:tr>
      <w:tr w:rsidR="00975F3F" w:rsidRPr="00A84965" w:rsidTr="00975F3F">
        <w:tc>
          <w:tcPr>
            <w:tcW w:w="4689" w:type="dxa"/>
          </w:tcPr>
          <w:p w:rsidR="00975F3F" w:rsidRPr="00180354" w:rsidRDefault="00975F3F" w:rsidP="00FB14CD">
            <w:pPr>
              <w:pStyle w:val="Texto"/>
              <w:ind w:firstLine="0"/>
              <w:rPr>
                <w:rFonts w:ascii="Verdana" w:hAnsi="Verdana"/>
                <w:sz w:val="16"/>
                <w:szCs w:val="16"/>
              </w:rPr>
            </w:pPr>
            <w:r w:rsidRPr="00180354">
              <w:rPr>
                <w:rFonts w:ascii="Verdana" w:hAnsi="Verdana"/>
                <w:sz w:val="16"/>
                <w:szCs w:val="16"/>
              </w:rPr>
              <w:t>La responsabilidad de la medición de las especificaciones del gas natural en el punto de transferencia de custodia deberá quedar establecida en los convenios comerciales celebrados entre las partes.</w:t>
            </w:r>
          </w:p>
        </w:tc>
        <w:tc>
          <w:tcPr>
            <w:tcW w:w="4689" w:type="dxa"/>
          </w:tcPr>
          <w:p w:rsidR="00975F3F" w:rsidRPr="00CE68FE" w:rsidRDefault="000F7A10" w:rsidP="00FB14CD">
            <w:pPr>
              <w:pStyle w:val="Texto"/>
              <w:ind w:firstLine="0"/>
              <w:rPr>
                <w:rFonts w:ascii="Verdana" w:hAnsi="Verdana"/>
                <w:sz w:val="16"/>
                <w:szCs w:val="16"/>
                <w:lang w:val="en-US"/>
              </w:rPr>
            </w:pPr>
            <w:r>
              <w:rPr>
                <w:rFonts w:ascii="Verdana" w:hAnsi="Verdana"/>
                <w:sz w:val="16"/>
                <w:szCs w:val="16"/>
                <w:lang w:val="en-US"/>
              </w:rPr>
              <w:t xml:space="preserve">The responsibility for the measuring of the specifications of natural gas at the point of transfer of custody must remain established in the commercial agreements entered into between the parties. </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Los permisionarios de transporte de acceso abierto y distribución serán responsables de asegurarse que el gas natural que reciben en su sistema cumpla con las especificaciones establecidas en esta Norma y, en el caso de las terminales de almacenamiento de gas natural licuado, de acondicionarlo para que cumpla</w:t>
            </w:r>
            <w:r w:rsidRPr="00180354">
              <w:rPr>
                <w:rFonts w:ascii="Verdana" w:hAnsi="Verdana"/>
                <w:sz w:val="16"/>
                <w:szCs w:val="16"/>
              </w:rPr>
              <w:br/>
              <w:t>con ellas.</w:t>
            </w:r>
          </w:p>
        </w:tc>
        <w:tc>
          <w:tcPr>
            <w:tcW w:w="4689" w:type="dxa"/>
          </w:tcPr>
          <w:p w:rsidR="00975F3F" w:rsidRPr="00CE68FE" w:rsidRDefault="000F7A10" w:rsidP="00FB14CD">
            <w:pPr>
              <w:pStyle w:val="Texto"/>
              <w:spacing w:after="80"/>
              <w:ind w:firstLine="0"/>
              <w:rPr>
                <w:rFonts w:ascii="Verdana" w:hAnsi="Verdana"/>
                <w:sz w:val="16"/>
                <w:szCs w:val="16"/>
                <w:lang w:val="en-US"/>
              </w:rPr>
            </w:pPr>
            <w:r>
              <w:rPr>
                <w:rFonts w:ascii="Verdana" w:hAnsi="Verdana"/>
                <w:sz w:val="16"/>
                <w:szCs w:val="16"/>
                <w:lang w:val="en-US"/>
              </w:rPr>
              <w:t>The permit holders of transport of open access and distribution will be responsible for assuring that the natural gas that they receive in their system complies with the specifications established in this Standard and, when applicable, of the storage terminals of liquid natural gas, for conditioning it so that it complies with those specifications.</w:t>
            </w:r>
          </w:p>
        </w:tc>
      </w:tr>
      <w:tr w:rsidR="00975F3F" w:rsidRPr="00A84965" w:rsidTr="00975F3F">
        <w:tc>
          <w:tcPr>
            <w:tcW w:w="4689" w:type="dxa"/>
          </w:tcPr>
          <w:p w:rsidR="00975F3F" w:rsidRPr="00180354" w:rsidRDefault="00975F3F" w:rsidP="00FB14CD">
            <w:pPr>
              <w:pStyle w:val="Texto"/>
              <w:spacing w:after="80"/>
              <w:ind w:firstLine="0"/>
              <w:rPr>
                <w:rFonts w:ascii="Verdana" w:hAnsi="Verdana"/>
                <w:color w:val="000000"/>
                <w:sz w:val="16"/>
                <w:szCs w:val="16"/>
              </w:rPr>
            </w:pPr>
            <w:r w:rsidRPr="00180354">
              <w:rPr>
                <w:rFonts w:ascii="Verdana" w:hAnsi="Verdana"/>
                <w:color w:val="000000"/>
                <w:sz w:val="16"/>
                <w:szCs w:val="16"/>
              </w:rPr>
              <w:t xml:space="preserve">En caso de que un permisionario de </w:t>
            </w:r>
            <w:r w:rsidRPr="00180354">
              <w:rPr>
                <w:rFonts w:ascii="Verdana" w:hAnsi="Verdana"/>
                <w:sz w:val="16"/>
                <w:szCs w:val="16"/>
              </w:rPr>
              <w:t xml:space="preserve">un sistema de </w:t>
            </w:r>
            <w:r w:rsidRPr="00180354">
              <w:rPr>
                <w:rFonts w:ascii="Verdana" w:hAnsi="Verdana"/>
                <w:sz w:val="16"/>
                <w:szCs w:val="16"/>
              </w:rPr>
              <w:lastRenderedPageBreak/>
              <w:t xml:space="preserve">transporte de acceso abierto o de distribución </w:t>
            </w:r>
            <w:r w:rsidRPr="00180354">
              <w:rPr>
                <w:rFonts w:ascii="Verdana" w:hAnsi="Verdana"/>
                <w:color w:val="000000"/>
                <w:sz w:val="16"/>
                <w:szCs w:val="16"/>
              </w:rPr>
              <w:t>reciba gas natural fuera de especificaciones, deberá notificarlo al suministrador a más tardar dentro de las siguientes veinticuatro horas a partir de que sea detectado, a fin de que el suministrador adopte las medidas necesarias para corregir de inmediato el incumplimiento en las especificaciones. Asimismo, deberá notificarlo a aquellos usuarios que puedan verse afectados por el incumplimiento en las especificaciones del gas natural entregado para que puedan tomar las medidas que consideren pertinentes, conforme a los términos establecidos en el marco jurídico aplicable.</w:t>
            </w:r>
          </w:p>
        </w:tc>
        <w:tc>
          <w:tcPr>
            <w:tcW w:w="4689" w:type="dxa"/>
          </w:tcPr>
          <w:p w:rsidR="00975F3F" w:rsidRPr="00CE68FE" w:rsidRDefault="000F7A10" w:rsidP="00FB14CD">
            <w:pPr>
              <w:pStyle w:val="Texto"/>
              <w:spacing w:after="80"/>
              <w:ind w:firstLine="0"/>
              <w:rPr>
                <w:rFonts w:ascii="Verdana" w:hAnsi="Verdana"/>
                <w:color w:val="000000"/>
                <w:sz w:val="16"/>
                <w:szCs w:val="16"/>
                <w:lang w:val="en-US"/>
              </w:rPr>
            </w:pPr>
            <w:r>
              <w:rPr>
                <w:rFonts w:ascii="Verdana" w:hAnsi="Verdana"/>
                <w:color w:val="000000"/>
                <w:sz w:val="16"/>
                <w:szCs w:val="16"/>
                <w:lang w:val="en-US"/>
              </w:rPr>
              <w:lastRenderedPageBreak/>
              <w:t xml:space="preserve">When a permit holder of a system of open access </w:t>
            </w:r>
            <w:r>
              <w:rPr>
                <w:rFonts w:ascii="Verdana" w:hAnsi="Verdana"/>
                <w:color w:val="000000"/>
                <w:sz w:val="16"/>
                <w:szCs w:val="16"/>
                <w:lang w:val="en-US"/>
              </w:rPr>
              <w:lastRenderedPageBreak/>
              <w:t xml:space="preserve">transport or distribution receives natural gas outside of specifications, he must notify the supplier no later than the following twenty-four hours once it is detected, for the purpose of the supplier adopting the measures necessary for correcting immediately the noncompliance in the specifications. Furthermore, he must notify those users that could be adversely affected by the noncompliance in the specifications of the natural gas delivered so that they can take the measures necessary they consider pertinent, according to the terms established within the applicable legal framework. </w:t>
            </w:r>
          </w:p>
        </w:tc>
      </w:tr>
      <w:tr w:rsidR="00975F3F" w:rsidRPr="00A84965" w:rsidTr="00975F3F">
        <w:tc>
          <w:tcPr>
            <w:tcW w:w="4689" w:type="dxa"/>
          </w:tcPr>
          <w:p w:rsidR="00975F3F" w:rsidRPr="00180354" w:rsidRDefault="00975F3F" w:rsidP="00FB14CD">
            <w:pPr>
              <w:pStyle w:val="Texto"/>
              <w:spacing w:after="80"/>
              <w:ind w:firstLine="0"/>
              <w:rPr>
                <w:rFonts w:ascii="Verdana" w:hAnsi="Verdana"/>
                <w:b/>
                <w:sz w:val="16"/>
                <w:szCs w:val="16"/>
              </w:rPr>
            </w:pPr>
            <w:r w:rsidRPr="00180354">
              <w:rPr>
                <w:rFonts w:ascii="Verdana" w:hAnsi="Verdana"/>
                <w:b/>
                <w:sz w:val="16"/>
                <w:szCs w:val="16"/>
              </w:rPr>
              <w:lastRenderedPageBreak/>
              <w:t>6. Muestreo y método de determinación</w:t>
            </w:r>
          </w:p>
        </w:tc>
        <w:tc>
          <w:tcPr>
            <w:tcW w:w="4689" w:type="dxa"/>
          </w:tcPr>
          <w:p w:rsidR="00975F3F" w:rsidRPr="00CE68FE" w:rsidRDefault="000F7A10" w:rsidP="00FB14CD">
            <w:pPr>
              <w:pStyle w:val="Texto"/>
              <w:spacing w:after="80"/>
              <w:ind w:firstLine="0"/>
              <w:rPr>
                <w:rFonts w:ascii="Verdana" w:hAnsi="Verdana"/>
                <w:b/>
                <w:sz w:val="16"/>
                <w:szCs w:val="16"/>
                <w:lang w:val="en-US"/>
              </w:rPr>
            </w:pPr>
            <w:r>
              <w:rPr>
                <w:rFonts w:ascii="Verdana" w:hAnsi="Verdana"/>
                <w:b/>
                <w:sz w:val="16"/>
                <w:szCs w:val="16"/>
                <w:lang w:val="en-US"/>
              </w:rPr>
              <w:t>6. Sampling and method of determination</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b/>
                <w:sz w:val="16"/>
                <w:szCs w:val="16"/>
              </w:rPr>
              <w:t xml:space="preserve">6.1. </w:t>
            </w:r>
            <w:r w:rsidRPr="00180354">
              <w:rPr>
                <w:rFonts w:ascii="Verdana" w:hAnsi="Verdana"/>
                <w:sz w:val="16"/>
                <w:szCs w:val="16"/>
              </w:rPr>
              <w:t>Puntos en donde deberá llevarse a cabo el muestreo y la determinación de las especificaciones del gas natural</w:t>
            </w:r>
          </w:p>
        </w:tc>
        <w:tc>
          <w:tcPr>
            <w:tcW w:w="4689" w:type="dxa"/>
          </w:tcPr>
          <w:p w:rsidR="00975F3F" w:rsidRPr="000F7A10" w:rsidRDefault="000F7A10" w:rsidP="00FB14CD">
            <w:pPr>
              <w:pStyle w:val="Texto"/>
              <w:spacing w:after="80"/>
              <w:ind w:firstLine="0"/>
              <w:rPr>
                <w:rFonts w:ascii="Verdana" w:hAnsi="Verdana"/>
                <w:sz w:val="16"/>
                <w:szCs w:val="16"/>
                <w:lang w:val="en-US"/>
              </w:rPr>
            </w:pPr>
            <w:r w:rsidRPr="000F7A10">
              <w:rPr>
                <w:rFonts w:ascii="Verdana" w:hAnsi="Verdana"/>
                <w:b/>
                <w:sz w:val="16"/>
                <w:szCs w:val="16"/>
                <w:lang w:val="en-US"/>
              </w:rPr>
              <w:t xml:space="preserve">6.1. </w:t>
            </w:r>
            <w:r w:rsidRPr="000F7A10">
              <w:rPr>
                <w:rFonts w:ascii="Verdana" w:hAnsi="Verdana"/>
                <w:sz w:val="16"/>
                <w:szCs w:val="16"/>
                <w:lang w:val="en-US"/>
              </w:rPr>
              <w:t xml:space="preserve">Points where the sampling </w:t>
            </w:r>
            <w:r w:rsidR="002E4697">
              <w:rPr>
                <w:rFonts w:ascii="Verdana" w:hAnsi="Verdana"/>
                <w:sz w:val="16"/>
                <w:szCs w:val="16"/>
                <w:lang w:val="en-US"/>
              </w:rPr>
              <w:t xml:space="preserve">and the determination of the specifications of natural gas </w:t>
            </w:r>
            <w:r w:rsidRPr="000F7A10">
              <w:rPr>
                <w:rFonts w:ascii="Verdana" w:hAnsi="Verdana"/>
                <w:sz w:val="16"/>
                <w:szCs w:val="16"/>
                <w:lang w:val="en-US"/>
              </w:rPr>
              <w:t>must be carried out</w:t>
            </w:r>
            <w:r>
              <w:rPr>
                <w:rFonts w:ascii="Verdana" w:hAnsi="Verdana"/>
                <w:sz w:val="16"/>
                <w:szCs w:val="16"/>
                <w:lang w:val="en-US"/>
              </w:rPr>
              <w:t>.</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El muestreo y la determinación de las especificaciones del gas natural se realizarán en cada uno de los principales puntos de inyección a los sistemas de transporte de acceso abierto, almacenamiento y distribución, así como en los principales puntos de mezcla de dichos sistemas, de conformidad con las Normas Oficiales Mexicanas, Normas Mexicanas y, en lo no previsto por éstas, de acuerdo con la Práctica Internacionalmente Reconocida. Se pueden tomar como referencia los métodos indicados en la bibliografía. Para propósitos de transferencia de custodia, se utilizarán las determinaciones correspondientes al punto de inyección o de mezcla más cercano, si bien las partes podrán acordar la determinación de las especificaciones del gas natural en un punto distinto a los mencionados anteriormente, debiendo notificar de ello a la Comisión.</w:t>
            </w:r>
          </w:p>
        </w:tc>
        <w:tc>
          <w:tcPr>
            <w:tcW w:w="4689" w:type="dxa"/>
          </w:tcPr>
          <w:p w:rsidR="00975F3F" w:rsidRPr="00CE68FE" w:rsidRDefault="002E4697" w:rsidP="00753DA3">
            <w:pPr>
              <w:pStyle w:val="Texto"/>
              <w:spacing w:after="80"/>
              <w:ind w:firstLine="0"/>
              <w:rPr>
                <w:rFonts w:ascii="Verdana" w:hAnsi="Verdana"/>
                <w:sz w:val="16"/>
                <w:szCs w:val="16"/>
                <w:lang w:val="en-US"/>
              </w:rPr>
            </w:pPr>
            <w:r>
              <w:rPr>
                <w:rFonts w:ascii="Verdana" w:hAnsi="Verdana"/>
                <w:sz w:val="16"/>
                <w:szCs w:val="16"/>
                <w:lang w:val="en-US"/>
              </w:rPr>
              <w:t xml:space="preserve">The sampling and the determination of the specifications of natural gas will be performed </w:t>
            </w:r>
            <w:r w:rsidR="00753DA3">
              <w:rPr>
                <w:rFonts w:ascii="Verdana" w:hAnsi="Verdana"/>
                <w:sz w:val="16"/>
                <w:szCs w:val="16"/>
                <w:lang w:val="en-US"/>
              </w:rPr>
              <w:t>on</w:t>
            </w:r>
            <w:r>
              <w:rPr>
                <w:rFonts w:ascii="Verdana" w:hAnsi="Verdana"/>
                <w:sz w:val="16"/>
                <w:szCs w:val="16"/>
                <w:lang w:val="en-US"/>
              </w:rPr>
              <w:t xml:space="preserve"> one of the principal injection points to the systems of open access transport, storage and distribution, as well as in the principal points of mixture of said systems, in conformity with the Official Mexican Standards (NOMs), Mexican Standards (NMXs), and that not anticipated in them, according to Internationally Recognized Practice. The methods indicated in the bibliography can be taken as reference. For purposes of transfer of custody, the corresponding determinations will be used at the injection point or the nearest mixing point, if the parties can agree on the determination of the specifications of the natural gas in a point distinct from those previously mentioned, requiring notification of it to the Commission. </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b/>
                <w:sz w:val="16"/>
                <w:szCs w:val="16"/>
              </w:rPr>
              <w:t xml:space="preserve">6.2. </w:t>
            </w:r>
            <w:r w:rsidRPr="00180354">
              <w:rPr>
                <w:rFonts w:ascii="Verdana" w:hAnsi="Verdana"/>
                <w:sz w:val="16"/>
                <w:szCs w:val="16"/>
              </w:rPr>
              <w:t>Muestreo, determinación y registro de la composición del gas natural</w:t>
            </w:r>
          </w:p>
        </w:tc>
        <w:tc>
          <w:tcPr>
            <w:tcW w:w="4689" w:type="dxa"/>
          </w:tcPr>
          <w:p w:rsidR="00975F3F" w:rsidRPr="002E4697" w:rsidRDefault="002E4697" w:rsidP="00FB14CD">
            <w:pPr>
              <w:pStyle w:val="Texto"/>
              <w:spacing w:after="80"/>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Sampling, determination and recording of the composition of natural gas. </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 xml:space="preserve">Para fines tanto de determinación de la densidad, densidad relativa, poder calorífico e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 como del cumplimiento de la obligación de proporcionar información periódica, se promediarán los valores registrados a lo largo de una hora.</w:t>
            </w:r>
          </w:p>
        </w:tc>
        <w:tc>
          <w:tcPr>
            <w:tcW w:w="4689" w:type="dxa"/>
          </w:tcPr>
          <w:p w:rsidR="00975F3F" w:rsidRPr="00CE68FE" w:rsidRDefault="002E4697" w:rsidP="00FB14CD">
            <w:pPr>
              <w:pStyle w:val="Texto"/>
              <w:spacing w:after="80"/>
              <w:ind w:firstLine="0"/>
              <w:rPr>
                <w:rFonts w:ascii="Verdana" w:hAnsi="Verdana"/>
                <w:sz w:val="16"/>
                <w:szCs w:val="16"/>
                <w:lang w:val="en-US"/>
              </w:rPr>
            </w:pPr>
            <w:r>
              <w:rPr>
                <w:rFonts w:ascii="Verdana" w:hAnsi="Verdana"/>
                <w:sz w:val="16"/>
                <w:szCs w:val="16"/>
                <w:lang w:val="en-US"/>
              </w:rPr>
              <w:t xml:space="preserve">For purposes of </w:t>
            </w:r>
            <w:r w:rsidR="00EE0A11">
              <w:rPr>
                <w:rFonts w:ascii="Verdana" w:hAnsi="Verdana"/>
                <w:sz w:val="16"/>
                <w:szCs w:val="16"/>
                <w:lang w:val="en-US"/>
              </w:rPr>
              <w:t xml:space="preserve">the </w:t>
            </w:r>
            <w:r>
              <w:rPr>
                <w:rFonts w:ascii="Verdana" w:hAnsi="Verdana"/>
                <w:sz w:val="16"/>
                <w:szCs w:val="16"/>
                <w:lang w:val="en-US"/>
              </w:rPr>
              <w:t xml:space="preserve">determination of the density, relative density, </w:t>
            </w:r>
            <w:r w:rsidR="00A864E1">
              <w:rPr>
                <w:rFonts w:ascii="Verdana" w:hAnsi="Verdana"/>
                <w:sz w:val="16"/>
                <w:szCs w:val="16"/>
                <w:lang w:val="en-US"/>
              </w:rPr>
              <w:t>heating value</w:t>
            </w:r>
            <w:r>
              <w:rPr>
                <w:rFonts w:ascii="Verdana" w:hAnsi="Verdana"/>
                <w:sz w:val="16"/>
                <w:szCs w:val="16"/>
                <w:lang w:val="en-US"/>
              </w:rPr>
              <w:t xml:space="preserve">, and </w:t>
            </w:r>
            <w:proofErr w:type="spellStart"/>
            <w:r>
              <w:rPr>
                <w:rFonts w:ascii="Verdana" w:hAnsi="Verdana"/>
                <w:sz w:val="16"/>
                <w:szCs w:val="16"/>
                <w:lang w:val="en-US"/>
              </w:rPr>
              <w:t>Wobbe</w:t>
            </w:r>
            <w:proofErr w:type="spellEnd"/>
            <w:r>
              <w:rPr>
                <w:rFonts w:ascii="Verdana" w:hAnsi="Verdana"/>
                <w:sz w:val="16"/>
                <w:szCs w:val="16"/>
                <w:lang w:val="en-US"/>
              </w:rPr>
              <w:t xml:space="preserve"> Index</w:t>
            </w:r>
            <w:r w:rsidR="002C1B76">
              <w:rPr>
                <w:rFonts w:ascii="Verdana" w:hAnsi="Verdana"/>
                <w:sz w:val="16"/>
                <w:szCs w:val="16"/>
                <w:lang w:val="en-US"/>
              </w:rPr>
              <w:t>, such as the compliance to the obligation of providing periodic information, the values recorded for the length of an hour will be averaged.</w:t>
            </w:r>
          </w:p>
        </w:tc>
      </w:tr>
      <w:tr w:rsidR="00975F3F" w:rsidRPr="00A84965" w:rsidTr="00975F3F">
        <w:tc>
          <w:tcPr>
            <w:tcW w:w="4689" w:type="dxa"/>
          </w:tcPr>
          <w:p w:rsidR="00975F3F" w:rsidRPr="00180354" w:rsidRDefault="00975F3F" w:rsidP="00FB14CD">
            <w:pPr>
              <w:pStyle w:val="Texto"/>
              <w:spacing w:after="80"/>
              <w:ind w:firstLine="0"/>
              <w:rPr>
                <w:rFonts w:ascii="Verdana" w:hAnsi="Verdana"/>
                <w:b/>
                <w:sz w:val="16"/>
                <w:szCs w:val="16"/>
              </w:rPr>
            </w:pPr>
            <w:r w:rsidRPr="00180354">
              <w:rPr>
                <w:rFonts w:ascii="Verdana" w:hAnsi="Verdana"/>
                <w:sz w:val="16"/>
                <w:szCs w:val="16"/>
              </w:rPr>
              <w:t>La determinación del contenido de hidrocarburos hasta C</w:t>
            </w:r>
            <w:r w:rsidRPr="00180354">
              <w:rPr>
                <w:rFonts w:ascii="Verdana" w:hAnsi="Verdana"/>
                <w:sz w:val="16"/>
                <w:szCs w:val="16"/>
                <w:vertAlign w:val="subscript"/>
              </w:rPr>
              <w:t>9+</w:t>
            </w:r>
            <w:r w:rsidRPr="00180354">
              <w:rPr>
                <w:rFonts w:ascii="Verdana" w:hAnsi="Verdana"/>
                <w:sz w:val="16"/>
                <w:szCs w:val="16"/>
              </w:rPr>
              <w:t xml:space="preserve"> se llevará a cabo de manera obligatoria en cada uno de los principales puntos de inyección de gas natural a los sistemas de transporte de acceso abierto, almacenamiento y distribución, así como en los principales puntos de mezcla de dichos sistemas. En los puntos de inyección de gas natural proveniente de plantas criogénicas de procesamiento o de las plantas de regasificación de gas natural licuado, así como en los otros puntos de medición que establece la disposición 6.1, de no contar con analizadores en línea capaces de analizar hasta C</w:t>
            </w:r>
            <w:r w:rsidRPr="00180354">
              <w:rPr>
                <w:rFonts w:ascii="Verdana" w:hAnsi="Verdana"/>
                <w:sz w:val="16"/>
                <w:szCs w:val="16"/>
                <w:vertAlign w:val="subscript"/>
              </w:rPr>
              <w:t>9+</w:t>
            </w:r>
            <w:r w:rsidRPr="00180354">
              <w:rPr>
                <w:rFonts w:ascii="Verdana" w:hAnsi="Verdana"/>
                <w:sz w:val="16"/>
                <w:szCs w:val="16"/>
              </w:rPr>
              <w:t>, deberá determinarse la composición hasta C</w:t>
            </w:r>
            <w:r w:rsidRPr="00180354">
              <w:rPr>
                <w:rFonts w:ascii="Verdana" w:hAnsi="Verdana"/>
                <w:sz w:val="16"/>
                <w:szCs w:val="16"/>
                <w:vertAlign w:val="subscript"/>
              </w:rPr>
              <w:t xml:space="preserve">6+ </w:t>
            </w:r>
            <w:r w:rsidRPr="00180354">
              <w:rPr>
                <w:rFonts w:ascii="Verdana" w:hAnsi="Verdana"/>
                <w:sz w:val="16"/>
                <w:szCs w:val="16"/>
              </w:rPr>
              <w:t>y</w:t>
            </w:r>
            <w:r w:rsidRPr="00180354">
              <w:rPr>
                <w:rFonts w:ascii="Verdana" w:hAnsi="Verdana"/>
                <w:position w:val="-3"/>
                <w:sz w:val="16"/>
                <w:szCs w:val="16"/>
              </w:rPr>
              <w:t xml:space="preserve"> </w:t>
            </w:r>
            <w:r w:rsidRPr="00180354">
              <w:rPr>
                <w:rFonts w:ascii="Verdana" w:hAnsi="Verdana"/>
                <w:sz w:val="16"/>
                <w:szCs w:val="16"/>
              </w:rPr>
              <w:t>suponerse una relación de composiciones volumétricas de C</w:t>
            </w:r>
            <w:r w:rsidRPr="00180354">
              <w:rPr>
                <w:rFonts w:ascii="Verdana" w:hAnsi="Verdana"/>
                <w:sz w:val="16"/>
                <w:szCs w:val="16"/>
                <w:vertAlign w:val="subscript"/>
              </w:rPr>
              <w:t>6</w:t>
            </w:r>
            <w:r w:rsidRPr="00180354">
              <w:rPr>
                <w:rFonts w:ascii="Verdana" w:hAnsi="Verdana"/>
                <w:sz w:val="16"/>
                <w:szCs w:val="16"/>
              </w:rPr>
              <w:t>/C</w:t>
            </w:r>
            <w:r w:rsidRPr="00180354">
              <w:rPr>
                <w:rFonts w:ascii="Verdana" w:hAnsi="Verdana"/>
                <w:sz w:val="16"/>
                <w:szCs w:val="16"/>
                <w:vertAlign w:val="subscript"/>
              </w:rPr>
              <w:t>7</w:t>
            </w:r>
            <w:r w:rsidRPr="00180354">
              <w:rPr>
                <w:rFonts w:ascii="Verdana" w:hAnsi="Verdana"/>
                <w:sz w:val="16"/>
                <w:szCs w:val="16"/>
              </w:rPr>
              <w:t>/C</w:t>
            </w:r>
            <w:r w:rsidRPr="00180354">
              <w:rPr>
                <w:rFonts w:ascii="Verdana" w:hAnsi="Verdana"/>
                <w:sz w:val="16"/>
                <w:szCs w:val="16"/>
                <w:vertAlign w:val="subscript"/>
              </w:rPr>
              <w:t>8</w:t>
            </w:r>
            <w:r w:rsidRPr="00180354">
              <w:rPr>
                <w:rFonts w:ascii="Verdana" w:hAnsi="Verdana"/>
                <w:sz w:val="16"/>
                <w:szCs w:val="16"/>
              </w:rPr>
              <w:t xml:space="preserve"> de 68/28/4.</w:t>
            </w:r>
          </w:p>
        </w:tc>
        <w:tc>
          <w:tcPr>
            <w:tcW w:w="4689" w:type="dxa"/>
          </w:tcPr>
          <w:p w:rsidR="00975F3F" w:rsidRPr="00CE68FE" w:rsidRDefault="002C1B76" w:rsidP="00753DA3">
            <w:pPr>
              <w:pStyle w:val="Texto"/>
              <w:spacing w:after="80"/>
              <w:ind w:firstLine="0"/>
              <w:rPr>
                <w:rFonts w:ascii="Verdana" w:hAnsi="Verdana"/>
                <w:sz w:val="16"/>
                <w:szCs w:val="16"/>
                <w:lang w:val="en-US"/>
              </w:rPr>
            </w:pPr>
            <w:r>
              <w:rPr>
                <w:rFonts w:ascii="Verdana" w:hAnsi="Verdana"/>
                <w:sz w:val="16"/>
                <w:szCs w:val="16"/>
                <w:lang w:val="en-US"/>
              </w:rPr>
              <w:t xml:space="preserve">The determination of the hydrocarbon contents up to will be carried out in a compulsory manner in each one of the principal injection points of natural gas to the systems of open access transport, storage and distribution, as well as in the principal points of mixing of said systems. In the injection points of natural gas originating in cryogenic processing plants or plants of regasification of liquid natural gas, as well as in the other measuring points established in provision 6.1, that do not have analyzers on line capable of analyzing to </w:t>
            </w:r>
            <w:r w:rsidRPr="002C1B76">
              <w:rPr>
                <w:rFonts w:ascii="Verdana" w:hAnsi="Verdana"/>
                <w:sz w:val="16"/>
                <w:szCs w:val="16"/>
                <w:lang w:val="en-US"/>
              </w:rPr>
              <w:t>C</w:t>
            </w:r>
            <w:r w:rsidRPr="002C1B76">
              <w:rPr>
                <w:rFonts w:ascii="Verdana" w:hAnsi="Verdana"/>
                <w:sz w:val="16"/>
                <w:szCs w:val="16"/>
                <w:vertAlign w:val="subscript"/>
                <w:lang w:val="en-US"/>
              </w:rPr>
              <w:t>9+</w:t>
            </w:r>
            <w:r w:rsidRPr="002C1B76">
              <w:rPr>
                <w:rFonts w:ascii="Verdana" w:hAnsi="Verdana"/>
                <w:sz w:val="16"/>
                <w:szCs w:val="16"/>
                <w:lang w:val="en-US"/>
              </w:rPr>
              <w:t>,</w:t>
            </w:r>
            <w:r w:rsidR="00753DA3">
              <w:rPr>
                <w:rFonts w:ascii="Verdana" w:hAnsi="Verdana"/>
                <w:sz w:val="16"/>
                <w:szCs w:val="16"/>
                <w:lang w:val="en-US"/>
              </w:rPr>
              <w:t xml:space="preserve"> </w:t>
            </w:r>
            <w:r>
              <w:rPr>
                <w:rFonts w:ascii="Verdana" w:hAnsi="Verdana"/>
                <w:sz w:val="16"/>
                <w:szCs w:val="16"/>
                <w:lang w:val="en-US"/>
              </w:rPr>
              <w:t xml:space="preserve">the composition must be determined to </w:t>
            </w:r>
            <w:r w:rsidRPr="002C1B76">
              <w:rPr>
                <w:rFonts w:ascii="Verdana" w:hAnsi="Verdana"/>
                <w:sz w:val="16"/>
                <w:szCs w:val="16"/>
                <w:lang w:val="en-US"/>
              </w:rPr>
              <w:t>C</w:t>
            </w:r>
            <w:r w:rsidRPr="002C1B76">
              <w:rPr>
                <w:rFonts w:ascii="Verdana" w:hAnsi="Verdana"/>
                <w:sz w:val="16"/>
                <w:szCs w:val="16"/>
                <w:vertAlign w:val="subscript"/>
                <w:lang w:val="en-US"/>
              </w:rPr>
              <w:t>6</w:t>
            </w:r>
            <w:proofErr w:type="gramStart"/>
            <w:r w:rsidRPr="002C1B76">
              <w:rPr>
                <w:rFonts w:ascii="Verdana" w:hAnsi="Verdana"/>
                <w:sz w:val="16"/>
                <w:szCs w:val="16"/>
                <w:vertAlign w:val="subscript"/>
                <w:lang w:val="en-US"/>
              </w:rPr>
              <w:t xml:space="preserve">+ </w:t>
            </w:r>
            <w:r>
              <w:rPr>
                <w:rFonts w:ascii="Verdana" w:hAnsi="Verdana"/>
                <w:sz w:val="16"/>
                <w:szCs w:val="16"/>
                <w:lang w:val="en-US"/>
              </w:rPr>
              <w:t xml:space="preserve"> and</w:t>
            </w:r>
            <w:proofErr w:type="gramEnd"/>
            <w:r>
              <w:rPr>
                <w:rFonts w:ascii="Verdana" w:hAnsi="Verdana"/>
                <w:sz w:val="16"/>
                <w:szCs w:val="16"/>
                <w:lang w:val="en-US"/>
              </w:rPr>
              <w:t xml:space="preserve"> a relation of volumetric compositions of </w:t>
            </w:r>
            <w:r w:rsidRPr="002C1B76">
              <w:rPr>
                <w:rFonts w:ascii="Verdana" w:hAnsi="Verdana"/>
                <w:sz w:val="16"/>
                <w:szCs w:val="16"/>
                <w:lang w:val="en-US"/>
              </w:rPr>
              <w:t>C</w:t>
            </w:r>
            <w:r w:rsidRPr="002C1B76">
              <w:rPr>
                <w:rFonts w:ascii="Verdana" w:hAnsi="Verdana"/>
                <w:sz w:val="16"/>
                <w:szCs w:val="16"/>
                <w:vertAlign w:val="subscript"/>
                <w:lang w:val="en-US"/>
              </w:rPr>
              <w:t>6</w:t>
            </w:r>
            <w:r w:rsidRPr="002C1B76">
              <w:rPr>
                <w:rFonts w:ascii="Verdana" w:hAnsi="Verdana"/>
                <w:sz w:val="16"/>
                <w:szCs w:val="16"/>
                <w:lang w:val="en-US"/>
              </w:rPr>
              <w:t>/C</w:t>
            </w:r>
            <w:r w:rsidRPr="002C1B76">
              <w:rPr>
                <w:rFonts w:ascii="Verdana" w:hAnsi="Verdana"/>
                <w:sz w:val="16"/>
                <w:szCs w:val="16"/>
                <w:vertAlign w:val="subscript"/>
                <w:lang w:val="en-US"/>
              </w:rPr>
              <w:t>7</w:t>
            </w:r>
            <w:r w:rsidRPr="002C1B76">
              <w:rPr>
                <w:rFonts w:ascii="Verdana" w:hAnsi="Verdana"/>
                <w:sz w:val="16"/>
                <w:szCs w:val="16"/>
                <w:lang w:val="en-US"/>
              </w:rPr>
              <w:t>/C</w:t>
            </w:r>
            <w:r w:rsidRPr="002C1B76">
              <w:rPr>
                <w:rFonts w:ascii="Verdana" w:hAnsi="Verdana"/>
                <w:sz w:val="16"/>
                <w:szCs w:val="16"/>
                <w:vertAlign w:val="subscript"/>
                <w:lang w:val="en-US"/>
              </w:rPr>
              <w:t>8</w:t>
            </w:r>
            <w:r w:rsidRPr="002C1B76">
              <w:rPr>
                <w:rFonts w:ascii="Verdana" w:hAnsi="Verdana"/>
                <w:sz w:val="16"/>
                <w:szCs w:val="16"/>
                <w:lang w:val="en-US"/>
              </w:rPr>
              <w:t xml:space="preserve"> </w:t>
            </w:r>
            <w:r>
              <w:rPr>
                <w:rFonts w:ascii="Verdana" w:hAnsi="Verdana"/>
                <w:sz w:val="16"/>
                <w:szCs w:val="16"/>
                <w:lang w:val="en-US"/>
              </w:rPr>
              <w:t>of</w:t>
            </w:r>
            <w:r w:rsidRPr="002C1B76">
              <w:rPr>
                <w:rFonts w:ascii="Verdana" w:hAnsi="Verdana"/>
                <w:sz w:val="16"/>
                <w:szCs w:val="16"/>
                <w:lang w:val="en-US"/>
              </w:rPr>
              <w:t xml:space="preserve"> 68/28/4</w:t>
            </w:r>
            <w:r>
              <w:rPr>
                <w:rFonts w:ascii="Verdana" w:hAnsi="Verdana"/>
                <w:sz w:val="16"/>
                <w:szCs w:val="16"/>
                <w:lang w:val="en-US"/>
              </w:rPr>
              <w:t xml:space="preserve"> be calculated.</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La determinación del contenido de humedad y ácido sulfhídrico se realizará al menos cada hora.</w:t>
            </w:r>
          </w:p>
        </w:tc>
        <w:tc>
          <w:tcPr>
            <w:tcW w:w="4689" w:type="dxa"/>
          </w:tcPr>
          <w:p w:rsidR="00975F3F" w:rsidRPr="00CE68FE" w:rsidRDefault="002C1B76" w:rsidP="00FB14CD">
            <w:pPr>
              <w:pStyle w:val="Texto"/>
              <w:spacing w:after="80"/>
              <w:ind w:firstLine="0"/>
              <w:rPr>
                <w:rFonts w:ascii="Verdana" w:hAnsi="Verdana"/>
                <w:sz w:val="16"/>
                <w:szCs w:val="16"/>
                <w:lang w:val="en-US"/>
              </w:rPr>
            </w:pPr>
            <w:r>
              <w:rPr>
                <w:rFonts w:ascii="Verdana" w:hAnsi="Verdana"/>
                <w:sz w:val="16"/>
                <w:szCs w:val="16"/>
                <w:lang w:val="en-US"/>
              </w:rPr>
              <w:t xml:space="preserve">The determination of the </w:t>
            </w:r>
            <w:r w:rsidR="00753DA3">
              <w:rPr>
                <w:rFonts w:ascii="Verdana" w:hAnsi="Verdana"/>
                <w:sz w:val="16"/>
                <w:szCs w:val="16"/>
                <w:lang w:val="en-US"/>
              </w:rPr>
              <w:t>moisture</w:t>
            </w:r>
            <w:r>
              <w:rPr>
                <w:rFonts w:ascii="Verdana" w:hAnsi="Verdana"/>
                <w:sz w:val="16"/>
                <w:szCs w:val="16"/>
                <w:lang w:val="en-US"/>
              </w:rPr>
              <w:t xml:space="preserve"> contents and </w:t>
            </w:r>
            <w:proofErr w:type="spellStart"/>
            <w:r>
              <w:rPr>
                <w:rFonts w:ascii="Verdana" w:hAnsi="Verdana"/>
                <w:sz w:val="16"/>
                <w:szCs w:val="16"/>
                <w:lang w:val="en-US"/>
              </w:rPr>
              <w:t>hydrosulfuric</w:t>
            </w:r>
            <w:proofErr w:type="spellEnd"/>
            <w:r>
              <w:rPr>
                <w:rFonts w:ascii="Verdana" w:hAnsi="Verdana"/>
                <w:sz w:val="16"/>
                <w:szCs w:val="16"/>
                <w:lang w:val="en-US"/>
              </w:rPr>
              <w:t xml:space="preserve"> acid will be made at least every hour.</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lastRenderedPageBreak/>
              <w:t>La determinación del contenido de oxígeno y de azufre total se realizará en forma trimestral.</w:t>
            </w:r>
          </w:p>
        </w:tc>
        <w:tc>
          <w:tcPr>
            <w:tcW w:w="4689" w:type="dxa"/>
          </w:tcPr>
          <w:p w:rsidR="00975F3F" w:rsidRPr="00CE68FE" w:rsidRDefault="00404234" w:rsidP="00FB14CD">
            <w:pPr>
              <w:pStyle w:val="Texto"/>
              <w:spacing w:after="80"/>
              <w:ind w:firstLine="0"/>
              <w:rPr>
                <w:rFonts w:ascii="Verdana" w:hAnsi="Verdana"/>
                <w:sz w:val="16"/>
                <w:szCs w:val="16"/>
                <w:lang w:val="en-US"/>
              </w:rPr>
            </w:pPr>
            <w:r>
              <w:rPr>
                <w:rFonts w:ascii="Verdana" w:hAnsi="Verdana"/>
                <w:sz w:val="16"/>
                <w:szCs w:val="16"/>
                <w:lang w:val="en-US"/>
              </w:rPr>
              <w:t>The determination of the contents of oxygen and total sulfur will be made quarterly</w:t>
            </w:r>
            <w:r w:rsidR="00DE7320">
              <w:rPr>
                <w:rFonts w:ascii="Verdana" w:hAnsi="Verdana"/>
                <w:sz w:val="16"/>
                <w:szCs w:val="16"/>
                <w:lang w:val="en-US"/>
              </w:rPr>
              <w:t xml:space="preserve">. </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b/>
                <w:sz w:val="16"/>
                <w:szCs w:val="16"/>
              </w:rPr>
              <w:t xml:space="preserve">6.3. </w:t>
            </w:r>
            <w:r w:rsidRPr="00180354">
              <w:rPr>
                <w:rFonts w:ascii="Verdana" w:hAnsi="Verdana"/>
                <w:sz w:val="16"/>
                <w:szCs w:val="16"/>
              </w:rPr>
              <w:t xml:space="preserve">Determinación del poder calorífico y del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p>
        </w:tc>
        <w:tc>
          <w:tcPr>
            <w:tcW w:w="4689" w:type="dxa"/>
          </w:tcPr>
          <w:p w:rsidR="00975F3F" w:rsidRPr="00DE7320" w:rsidRDefault="00DE7320" w:rsidP="00FB14CD">
            <w:pPr>
              <w:pStyle w:val="Texto"/>
              <w:spacing w:after="80"/>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Determination of the </w:t>
            </w:r>
            <w:r w:rsidR="00A864E1">
              <w:rPr>
                <w:rFonts w:ascii="Verdana" w:hAnsi="Verdana"/>
                <w:sz w:val="16"/>
                <w:szCs w:val="16"/>
                <w:lang w:val="en-US"/>
              </w:rPr>
              <w:t>heating value</w:t>
            </w:r>
            <w:r>
              <w:rPr>
                <w:rFonts w:ascii="Verdana" w:hAnsi="Verdana"/>
                <w:sz w:val="16"/>
                <w:szCs w:val="16"/>
                <w:lang w:val="en-US"/>
              </w:rPr>
              <w:t xml:space="preserve"> and the </w:t>
            </w:r>
            <w:proofErr w:type="spellStart"/>
            <w:r>
              <w:rPr>
                <w:rFonts w:ascii="Verdana" w:hAnsi="Verdana"/>
                <w:sz w:val="16"/>
                <w:szCs w:val="16"/>
                <w:lang w:val="en-US"/>
              </w:rPr>
              <w:t>Webbe</w:t>
            </w:r>
            <w:proofErr w:type="spellEnd"/>
            <w:r>
              <w:rPr>
                <w:rFonts w:ascii="Verdana" w:hAnsi="Verdana"/>
                <w:sz w:val="16"/>
                <w:szCs w:val="16"/>
                <w:lang w:val="en-US"/>
              </w:rPr>
              <w:t xml:space="preserve"> Index.</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 xml:space="preserve">La determinación de poder calorífico e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r w:rsidRPr="00180354">
              <w:rPr>
                <w:rFonts w:ascii="Verdana" w:hAnsi="Verdana"/>
                <w:sz w:val="16"/>
                <w:szCs w:val="16"/>
              </w:rPr>
              <w:t xml:space="preserve"> se realizará al menos cada hora con base en los valores promedio de la temperatura, presión y composición del gas natural registrados en los sesenta minutos previos.</w:t>
            </w:r>
          </w:p>
        </w:tc>
        <w:tc>
          <w:tcPr>
            <w:tcW w:w="4689" w:type="dxa"/>
          </w:tcPr>
          <w:p w:rsidR="00975F3F" w:rsidRPr="00CE68FE" w:rsidRDefault="00DE7320" w:rsidP="00FB14CD">
            <w:pPr>
              <w:pStyle w:val="Texto"/>
              <w:spacing w:after="80"/>
              <w:ind w:firstLine="0"/>
              <w:rPr>
                <w:rFonts w:ascii="Verdana" w:hAnsi="Verdana"/>
                <w:sz w:val="16"/>
                <w:szCs w:val="16"/>
                <w:lang w:val="en-US"/>
              </w:rPr>
            </w:pPr>
            <w:r>
              <w:rPr>
                <w:rFonts w:ascii="Verdana" w:hAnsi="Verdana"/>
                <w:sz w:val="16"/>
                <w:szCs w:val="16"/>
                <w:lang w:val="en-US"/>
              </w:rPr>
              <w:t xml:space="preserve">The determination of the </w:t>
            </w:r>
            <w:r w:rsidR="00A864E1">
              <w:rPr>
                <w:rFonts w:ascii="Verdana" w:hAnsi="Verdana"/>
                <w:sz w:val="16"/>
                <w:szCs w:val="16"/>
                <w:lang w:val="en-US"/>
              </w:rPr>
              <w:t>heating value</w:t>
            </w:r>
            <w:r>
              <w:rPr>
                <w:rFonts w:ascii="Verdana" w:hAnsi="Verdana"/>
                <w:sz w:val="16"/>
                <w:szCs w:val="16"/>
                <w:lang w:val="en-US"/>
              </w:rPr>
              <w:t xml:space="preserve"> and </w:t>
            </w:r>
            <w:proofErr w:type="spellStart"/>
            <w:r>
              <w:rPr>
                <w:rFonts w:ascii="Verdana" w:hAnsi="Verdana"/>
                <w:sz w:val="16"/>
                <w:szCs w:val="16"/>
                <w:lang w:val="en-US"/>
              </w:rPr>
              <w:t>Wobbe</w:t>
            </w:r>
            <w:proofErr w:type="spellEnd"/>
            <w:r>
              <w:rPr>
                <w:rFonts w:ascii="Verdana" w:hAnsi="Verdana"/>
                <w:sz w:val="16"/>
                <w:szCs w:val="16"/>
                <w:lang w:val="en-US"/>
              </w:rPr>
              <w:t xml:space="preserve"> Index will be made at least each hour based on the average values of the temperature, pressure and composition of the natural gas recorded in the previous sixty minutes.</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b/>
                <w:sz w:val="16"/>
                <w:szCs w:val="16"/>
              </w:rPr>
              <w:t xml:space="preserve">6.4. </w:t>
            </w:r>
            <w:r w:rsidRPr="00180354">
              <w:rPr>
                <w:rFonts w:ascii="Verdana" w:hAnsi="Verdana"/>
                <w:sz w:val="16"/>
                <w:szCs w:val="16"/>
              </w:rPr>
              <w:t>Determinación de la temperatura de rocío de hidrocarburos.</w:t>
            </w:r>
          </w:p>
        </w:tc>
        <w:tc>
          <w:tcPr>
            <w:tcW w:w="4689" w:type="dxa"/>
          </w:tcPr>
          <w:p w:rsidR="00975F3F" w:rsidRPr="00DE7320" w:rsidRDefault="00DE7320" w:rsidP="00FB14CD">
            <w:pPr>
              <w:pStyle w:val="Texto"/>
              <w:spacing w:after="80"/>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Determination of the hydrocarbon dew point.</w:t>
            </w:r>
          </w:p>
        </w:tc>
      </w:tr>
      <w:tr w:rsidR="00975F3F" w:rsidRPr="00A84965" w:rsidTr="00975F3F">
        <w:tc>
          <w:tcPr>
            <w:tcW w:w="4689" w:type="dxa"/>
          </w:tcPr>
          <w:p w:rsidR="00975F3F" w:rsidRPr="00180354" w:rsidRDefault="00975F3F" w:rsidP="00FB14CD">
            <w:pPr>
              <w:pStyle w:val="Texto"/>
              <w:spacing w:after="80"/>
              <w:ind w:firstLine="0"/>
              <w:rPr>
                <w:rFonts w:ascii="Verdana" w:hAnsi="Verdana"/>
                <w:strike/>
                <w:sz w:val="16"/>
                <w:szCs w:val="16"/>
              </w:rPr>
            </w:pPr>
            <w:r w:rsidRPr="00180354">
              <w:rPr>
                <w:rFonts w:ascii="Verdana" w:hAnsi="Verdana"/>
                <w:sz w:val="16"/>
                <w:szCs w:val="16"/>
              </w:rPr>
              <w:t xml:space="preserve">La determinación de la temperatura de rocío de hidrocarburos se llevará a cabo al menos cada hora, con base en los promedios de temperatura, presión y composición del gas natural registrados en los sesenta minutos previos, utilizando para ello la ecuación de estado de </w:t>
            </w:r>
            <w:proofErr w:type="spellStart"/>
            <w:r w:rsidRPr="00180354">
              <w:rPr>
                <w:rFonts w:ascii="Verdana" w:hAnsi="Verdana"/>
                <w:sz w:val="16"/>
                <w:szCs w:val="16"/>
              </w:rPr>
              <w:t>Peng</w:t>
            </w:r>
            <w:proofErr w:type="spellEnd"/>
            <w:r w:rsidRPr="00180354">
              <w:rPr>
                <w:rFonts w:ascii="Verdana" w:hAnsi="Verdana"/>
                <w:sz w:val="16"/>
                <w:szCs w:val="16"/>
              </w:rPr>
              <w:t>-Robinson.</w:t>
            </w:r>
          </w:p>
        </w:tc>
        <w:tc>
          <w:tcPr>
            <w:tcW w:w="4689" w:type="dxa"/>
          </w:tcPr>
          <w:p w:rsidR="00975F3F" w:rsidRPr="00CE68FE" w:rsidRDefault="00DE7320" w:rsidP="00FB14CD">
            <w:pPr>
              <w:pStyle w:val="Texto"/>
              <w:spacing w:after="80"/>
              <w:ind w:firstLine="0"/>
              <w:rPr>
                <w:rFonts w:ascii="Verdana" w:hAnsi="Verdana"/>
                <w:sz w:val="16"/>
                <w:szCs w:val="16"/>
                <w:lang w:val="en-US"/>
              </w:rPr>
            </w:pPr>
            <w:r>
              <w:rPr>
                <w:rFonts w:ascii="Verdana" w:hAnsi="Verdana"/>
                <w:sz w:val="16"/>
                <w:szCs w:val="16"/>
                <w:lang w:val="en-US"/>
              </w:rPr>
              <w:t xml:space="preserve">The determination of the hydrocarbon dew point temperature will be carried out every hour, based on the averages of temperature, pressure and composition of natural gas recorded in the previous sixty minutes, utilizing for it the </w:t>
            </w:r>
            <w:proofErr w:type="spellStart"/>
            <w:r>
              <w:rPr>
                <w:rFonts w:ascii="Verdana" w:hAnsi="Verdana"/>
                <w:sz w:val="16"/>
                <w:szCs w:val="16"/>
                <w:lang w:val="en-US"/>
              </w:rPr>
              <w:t>Peng</w:t>
            </w:r>
            <w:proofErr w:type="spellEnd"/>
            <w:r>
              <w:rPr>
                <w:rFonts w:ascii="Verdana" w:hAnsi="Verdana"/>
                <w:sz w:val="16"/>
                <w:szCs w:val="16"/>
                <w:lang w:val="en-US"/>
              </w:rPr>
              <w:t>-Robinson equation of state.</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 xml:space="preserve">Para propósito de determinar la conformidad con esta Norma, los laboratorios acreditados deberán determinar la temperatura de rocío de hidrocarburos con la ecuación de estado de </w:t>
            </w:r>
            <w:proofErr w:type="spellStart"/>
            <w:r w:rsidRPr="00180354">
              <w:rPr>
                <w:rFonts w:ascii="Verdana" w:hAnsi="Verdana"/>
                <w:sz w:val="16"/>
                <w:szCs w:val="16"/>
              </w:rPr>
              <w:t>Peng</w:t>
            </w:r>
            <w:proofErr w:type="spellEnd"/>
            <w:r w:rsidRPr="00180354">
              <w:rPr>
                <w:rFonts w:ascii="Verdana" w:hAnsi="Verdana"/>
                <w:sz w:val="16"/>
                <w:szCs w:val="16"/>
              </w:rPr>
              <w:t>-Robinson, utilizando los parámetros moleculares establecidos en las Tablas 4 y 5 del Anexo 2 de esta Norma. La composición de los componentes secundarios del gas natural debe determinarse hasta C</w:t>
            </w:r>
            <w:r w:rsidRPr="00180354">
              <w:rPr>
                <w:rFonts w:ascii="Verdana" w:hAnsi="Verdana"/>
                <w:sz w:val="16"/>
                <w:szCs w:val="16"/>
                <w:vertAlign w:val="subscript"/>
              </w:rPr>
              <w:t>9+</w:t>
            </w:r>
            <w:r w:rsidRPr="00180354">
              <w:rPr>
                <w:rFonts w:ascii="Verdana" w:hAnsi="Verdana"/>
                <w:sz w:val="16"/>
                <w:szCs w:val="16"/>
              </w:rPr>
              <w:t>.</w:t>
            </w:r>
            <w:r w:rsidRPr="00180354">
              <w:rPr>
                <w:rFonts w:ascii="Verdana" w:hAnsi="Verdana"/>
                <w:position w:val="-3"/>
                <w:sz w:val="16"/>
                <w:szCs w:val="16"/>
              </w:rPr>
              <w:t xml:space="preserve"> </w:t>
            </w:r>
            <w:r w:rsidRPr="00180354">
              <w:rPr>
                <w:rFonts w:ascii="Verdana" w:hAnsi="Verdana"/>
                <w:sz w:val="16"/>
                <w:szCs w:val="16"/>
              </w:rPr>
              <w:t>En caso de desacuerdo por parte del permisionario en el valor del resultado, éste podrá solicitar a un laboratorio acreditado llevar a cabo una determinación directa de la temperatura de rocío. Así mismo, con el propósito de avalar el cumplimiento de esta Norma, la Comisión también podrá solicitar llevar a cabo una determinación directa a un laboratorio acreditado.</w:t>
            </w:r>
          </w:p>
        </w:tc>
        <w:tc>
          <w:tcPr>
            <w:tcW w:w="4689" w:type="dxa"/>
          </w:tcPr>
          <w:p w:rsidR="00975F3F" w:rsidRPr="00CE68FE" w:rsidRDefault="00DE7320" w:rsidP="00DE7320">
            <w:pPr>
              <w:pStyle w:val="Texto"/>
              <w:spacing w:after="80"/>
              <w:ind w:firstLine="0"/>
              <w:rPr>
                <w:rFonts w:ascii="Verdana" w:hAnsi="Verdana"/>
                <w:sz w:val="16"/>
                <w:szCs w:val="16"/>
                <w:lang w:val="en-US"/>
              </w:rPr>
            </w:pPr>
            <w:r>
              <w:rPr>
                <w:rFonts w:ascii="Verdana" w:hAnsi="Verdana"/>
                <w:sz w:val="16"/>
                <w:szCs w:val="16"/>
                <w:lang w:val="en-US"/>
              </w:rPr>
              <w:t xml:space="preserve">For the purposes of determining the conformity with this Standard, the accredited laboratories must determine the hydrocarbon dew point temperature with the </w:t>
            </w:r>
            <w:proofErr w:type="spellStart"/>
            <w:r>
              <w:rPr>
                <w:rFonts w:ascii="Verdana" w:hAnsi="Verdana"/>
                <w:sz w:val="16"/>
                <w:szCs w:val="16"/>
                <w:lang w:val="en-US"/>
              </w:rPr>
              <w:t>Peng</w:t>
            </w:r>
            <w:proofErr w:type="spellEnd"/>
            <w:r>
              <w:rPr>
                <w:rFonts w:ascii="Verdana" w:hAnsi="Verdana"/>
                <w:sz w:val="16"/>
                <w:szCs w:val="16"/>
                <w:lang w:val="en-US"/>
              </w:rPr>
              <w:t xml:space="preserve">-Robinson equation of state, utilizing the molecular parameters established in the Tables 4 and 5 of Annex 2 of this Standard. The composition of the secondary components of natural gas must be determined to </w:t>
            </w:r>
            <w:r w:rsidRPr="00DE7320">
              <w:rPr>
                <w:rFonts w:ascii="Verdana" w:hAnsi="Verdana"/>
                <w:sz w:val="16"/>
                <w:szCs w:val="16"/>
                <w:lang w:val="en-US"/>
              </w:rPr>
              <w:t>C</w:t>
            </w:r>
            <w:r w:rsidRPr="00DE7320">
              <w:rPr>
                <w:rFonts w:ascii="Verdana" w:hAnsi="Verdana"/>
                <w:sz w:val="16"/>
                <w:szCs w:val="16"/>
                <w:vertAlign w:val="subscript"/>
                <w:lang w:val="en-US"/>
              </w:rPr>
              <w:t>9+</w:t>
            </w:r>
            <w:r w:rsidRPr="00DE7320">
              <w:rPr>
                <w:rFonts w:ascii="Verdana" w:hAnsi="Verdana"/>
                <w:sz w:val="16"/>
                <w:szCs w:val="16"/>
                <w:lang w:val="en-US"/>
              </w:rPr>
              <w:t>.</w:t>
            </w:r>
            <w:r w:rsidRPr="00DE7320">
              <w:rPr>
                <w:rFonts w:ascii="Verdana" w:hAnsi="Verdana"/>
                <w:position w:val="-3"/>
                <w:sz w:val="16"/>
                <w:szCs w:val="16"/>
                <w:lang w:val="en-US"/>
              </w:rPr>
              <w:t xml:space="preserve"> </w:t>
            </w:r>
            <w:r>
              <w:rPr>
                <w:rFonts w:ascii="Verdana" w:hAnsi="Verdana"/>
                <w:sz w:val="16"/>
                <w:szCs w:val="16"/>
                <w:lang w:val="en-US"/>
              </w:rPr>
              <w:t xml:space="preserve">In the case of a disagreement on the part of the permit holder in the value of the results, it can be requested that an accredited laboratory carry out a direct determination of the dew point. Furthermore, for the purpose of evaluating the compliance to this Standard, the Commission also can request a direct determination be carried out by an accredited laboratory. </w:t>
            </w:r>
          </w:p>
        </w:tc>
      </w:tr>
      <w:tr w:rsidR="00975F3F" w:rsidRPr="00180354"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b/>
                <w:sz w:val="16"/>
                <w:szCs w:val="16"/>
              </w:rPr>
              <w:t xml:space="preserve">6.5. </w:t>
            </w:r>
            <w:r w:rsidRPr="00180354">
              <w:rPr>
                <w:rFonts w:ascii="Verdana" w:hAnsi="Verdana"/>
                <w:sz w:val="16"/>
                <w:szCs w:val="16"/>
              </w:rPr>
              <w:t>Métodos de prueba</w:t>
            </w:r>
          </w:p>
        </w:tc>
        <w:tc>
          <w:tcPr>
            <w:tcW w:w="4689" w:type="dxa"/>
          </w:tcPr>
          <w:p w:rsidR="00975F3F" w:rsidRPr="00DE7320" w:rsidRDefault="00DE7320" w:rsidP="00FB14CD">
            <w:pPr>
              <w:pStyle w:val="Texto"/>
              <w:spacing w:after="80"/>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Test methods</w:t>
            </w:r>
          </w:p>
        </w:tc>
      </w:tr>
      <w:tr w:rsidR="00975F3F" w:rsidRPr="00A84965" w:rsidTr="00975F3F">
        <w:tc>
          <w:tcPr>
            <w:tcW w:w="4689" w:type="dxa"/>
          </w:tcPr>
          <w:p w:rsidR="00975F3F" w:rsidRPr="00180354" w:rsidRDefault="00975F3F" w:rsidP="00FB14CD">
            <w:pPr>
              <w:pStyle w:val="Texto"/>
              <w:spacing w:after="80"/>
              <w:ind w:firstLine="0"/>
              <w:rPr>
                <w:rFonts w:ascii="Verdana" w:hAnsi="Verdana"/>
                <w:sz w:val="16"/>
                <w:szCs w:val="16"/>
              </w:rPr>
            </w:pPr>
            <w:r w:rsidRPr="00180354">
              <w:rPr>
                <w:rFonts w:ascii="Verdana" w:hAnsi="Verdana"/>
                <w:sz w:val="16"/>
                <w:szCs w:val="16"/>
              </w:rPr>
              <w:t>Los métodos de prueba que deben utilizar los permisionarios o los laboratorios de prueba acreditados para evaluar las especificaciones del gas natural son los que se listan en la siguiente tabla o en las actualizaciones más recientes de los mismos, en caso de haberlas</w:t>
            </w:r>
            <w:r w:rsidR="00DE7320">
              <w:rPr>
                <w:rFonts w:ascii="Verdana" w:hAnsi="Verdana"/>
                <w:sz w:val="16"/>
                <w:szCs w:val="16"/>
              </w:rPr>
              <w:t>.</w:t>
            </w:r>
          </w:p>
        </w:tc>
        <w:tc>
          <w:tcPr>
            <w:tcW w:w="4689" w:type="dxa"/>
          </w:tcPr>
          <w:p w:rsidR="00975F3F" w:rsidRPr="00CE68FE" w:rsidRDefault="00DE7320" w:rsidP="00FB14CD">
            <w:pPr>
              <w:pStyle w:val="Texto"/>
              <w:spacing w:after="80"/>
              <w:ind w:firstLine="0"/>
              <w:rPr>
                <w:rFonts w:ascii="Verdana" w:hAnsi="Verdana"/>
                <w:sz w:val="16"/>
                <w:szCs w:val="16"/>
                <w:lang w:val="en-US"/>
              </w:rPr>
            </w:pPr>
            <w:r>
              <w:rPr>
                <w:rFonts w:ascii="Verdana" w:hAnsi="Verdana"/>
                <w:sz w:val="16"/>
                <w:szCs w:val="16"/>
                <w:lang w:val="en-US"/>
              </w:rPr>
              <w:t xml:space="preserve">The test methods that the permit holders or the accredited testing laboratories must utilize for evaluating the specifications of natural gas are those that are listed in the following table or in the most recent updates of the same, in the case of having them. </w:t>
            </w:r>
          </w:p>
        </w:tc>
      </w:tr>
    </w:tbl>
    <w:p w:rsidR="00A75308" w:rsidRDefault="00A75308" w:rsidP="00C22865">
      <w:pPr>
        <w:pStyle w:val="Texto"/>
        <w:spacing w:after="80"/>
        <w:rPr>
          <w:rFonts w:ascii="Verdana" w:hAnsi="Verdana"/>
          <w:sz w:val="16"/>
          <w:szCs w:val="16"/>
        </w:rPr>
      </w:pPr>
      <w:r w:rsidRPr="00180354">
        <w:rPr>
          <w:rFonts w:ascii="Verdana" w:hAnsi="Verdana"/>
          <w:sz w:val="16"/>
          <w:szCs w:val="16"/>
        </w:rPr>
        <w:t>.</w:t>
      </w:r>
    </w:p>
    <w:p w:rsidR="00DE7320" w:rsidRDefault="00DE7320" w:rsidP="00C22865">
      <w:pPr>
        <w:pStyle w:val="Texto"/>
        <w:spacing w:after="8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E7320" w:rsidRPr="00A84965" w:rsidTr="00DE7320">
        <w:tc>
          <w:tcPr>
            <w:tcW w:w="4788" w:type="dxa"/>
          </w:tcPr>
          <w:p w:rsidR="00DE7320" w:rsidRPr="00DE7320" w:rsidRDefault="00DE7320" w:rsidP="00DE7320">
            <w:pPr>
              <w:pStyle w:val="Texto"/>
              <w:ind w:firstLine="0"/>
              <w:jc w:val="center"/>
              <w:rPr>
                <w:rFonts w:ascii="Verdana" w:hAnsi="Verdana"/>
                <w:b/>
                <w:sz w:val="16"/>
                <w:szCs w:val="16"/>
              </w:rPr>
            </w:pPr>
            <w:r w:rsidRPr="00DE7320">
              <w:rPr>
                <w:rFonts w:ascii="Verdana" w:hAnsi="Verdana"/>
                <w:b/>
                <w:sz w:val="16"/>
                <w:szCs w:val="16"/>
              </w:rPr>
              <w:t>Tabla 2. Métodos de prueba que deberán utilizar los laboratorios acreditados</w:t>
            </w:r>
            <w:r w:rsidRPr="00DE7320">
              <w:rPr>
                <w:rFonts w:ascii="Verdana" w:hAnsi="Verdana"/>
                <w:b/>
                <w:sz w:val="16"/>
                <w:szCs w:val="16"/>
              </w:rPr>
              <w:br/>
              <w:t>para evaluar las especificaciones que debe cumplir el gas natural</w:t>
            </w:r>
          </w:p>
          <w:p w:rsidR="00DE7320" w:rsidRPr="00DE7320" w:rsidRDefault="00DE7320" w:rsidP="00DE7320">
            <w:pPr>
              <w:pStyle w:val="Texto"/>
              <w:spacing w:after="80"/>
              <w:ind w:firstLine="0"/>
              <w:jc w:val="center"/>
              <w:rPr>
                <w:rFonts w:ascii="Verdana" w:hAnsi="Verdana"/>
                <w:b/>
                <w:sz w:val="16"/>
                <w:szCs w:val="16"/>
              </w:rPr>
            </w:pPr>
          </w:p>
        </w:tc>
        <w:tc>
          <w:tcPr>
            <w:tcW w:w="4788" w:type="dxa"/>
          </w:tcPr>
          <w:p w:rsidR="00DE7320" w:rsidRPr="00DE7320" w:rsidRDefault="00DE7320" w:rsidP="00DE7320">
            <w:pPr>
              <w:pStyle w:val="Texto"/>
              <w:spacing w:after="80"/>
              <w:ind w:firstLine="0"/>
              <w:jc w:val="center"/>
              <w:rPr>
                <w:rFonts w:ascii="Verdana" w:hAnsi="Verdana"/>
                <w:b/>
                <w:sz w:val="16"/>
                <w:szCs w:val="16"/>
                <w:lang w:val="en-US"/>
              </w:rPr>
            </w:pPr>
            <w:r w:rsidRPr="00DE7320">
              <w:rPr>
                <w:rFonts w:ascii="Verdana" w:hAnsi="Verdana"/>
                <w:b/>
                <w:sz w:val="16"/>
                <w:szCs w:val="16"/>
                <w:lang w:val="en-US"/>
              </w:rPr>
              <w:t xml:space="preserve">Table 2. Test methods that must utilize the accredited </w:t>
            </w:r>
            <w:r>
              <w:rPr>
                <w:rFonts w:ascii="Verdana" w:hAnsi="Verdana"/>
                <w:b/>
                <w:sz w:val="16"/>
                <w:szCs w:val="16"/>
                <w:lang w:val="en-US"/>
              </w:rPr>
              <w:t xml:space="preserve">laboratories </w:t>
            </w:r>
            <w:r w:rsidRPr="00DE7320">
              <w:rPr>
                <w:rFonts w:ascii="Verdana" w:hAnsi="Verdana"/>
                <w:b/>
                <w:sz w:val="16"/>
                <w:szCs w:val="16"/>
                <w:lang w:val="en-US"/>
              </w:rPr>
              <w:t>for evaluating the specifications that natural gas must comply with</w:t>
            </w:r>
          </w:p>
        </w:tc>
      </w:tr>
    </w:tbl>
    <w:p w:rsidR="00DE7320" w:rsidRPr="00DE7320" w:rsidRDefault="00DE7320" w:rsidP="00C22865">
      <w:pPr>
        <w:pStyle w:val="Texto"/>
        <w:spacing w:after="8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75"/>
        <w:gridCol w:w="4537"/>
      </w:tblGrid>
      <w:tr w:rsidR="00A75308" w:rsidRPr="00180354" w:rsidTr="00DE7320">
        <w:tc>
          <w:tcPr>
            <w:tcW w:w="4175"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A75308" w:rsidRPr="00180354" w:rsidRDefault="00A75308" w:rsidP="00CE1FF4">
            <w:pPr>
              <w:pStyle w:val="Texto"/>
              <w:spacing w:before="20" w:after="20" w:line="240" w:lineRule="auto"/>
              <w:ind w:firstLine="0"/>
              <w:jc w:val="center"/>
              <w:rPr>
                <w:rFonts w:ascii="Verdana" w:hAnsi="Verdana"/>
                <w:b/>
                <w:sz w:val="16"/>
                <w:szCs w:val="16"/>
              </w:rPr>
            </w:pPr>
            <w:r w:rsidRPr="00180354">
              <w:rPr>
                <w:rFonts w:ascii="Verdana" w:hAnsi="Verdana"/>
                <w:b/>
                <w:sz w:val="16"/>
                <w:szCs w:val="16"/>
              </w:rPr>
              <w:t>Propiedad</w:t>
            </w:r>
          </w:p>
        </w:tc>
        <w:tc>
          <w:tcPr>
            <w:tcW w:w="4537" w:type="dxa"/>
            <w:tcBorders>
              <w:top w:val="single" w:sz="6" w:space="0" w:color="auto"/>
              <w:left w:val="single" w:sz="6" w:space="0" w:color="auto"/>
              <w:bottom w:val="single" w:sz="6" w:space="0" w:color="auto"/>
              <w:right w:val="single" w:sz="6" w:space="0" w:color="auto"/>
            </w:tcBorders>
            <w:shd w:val="clear" w:color="auto" w:fill="FFFFFF"/>
          </w:tcPr>
          <w:p w:rsidR="00A75308" w:rsidRPr="00180354" w:rsidRDefault="00A75308" w:rsidP="00CE1FF4">
            <w:pPr>
              <w:pStyle w:val="Texto"/>
              <w:spacing w:before="20" w:after="20" w:line="240" w:lineRule="auto"/>
              <w:ind w:firstLine="0"/>
              <w:jc w:val="center"/>
              <w:rPr>
                <w:rFonts w:ascii="Verdana" w:hAnsi="Verdana"/>
                <w:b/>
                <w:sz w:val="16"/>
                <w:szCs w:val="16"/>
              </w:rPr>
            </w:pPr>
            <w:r w:rsidRPr="00180354">
              <w:rPr>
                <w:rFonts w:ascii="Verdana" w:hAnsi="Verdana"/>
                <w:b/>
                <w:sz w:val="16"/>
                <w:szCs w:val="16"/>
              </w:rPr>
              <w:t>Métodos de prueba</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Metano</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GPA 2286-95</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Componentes secundarios: (C</w:t>
            </w:r>
            <w:r w:rsidRPr="00180354">
              <w:rPr>
                <w:rFonts w:ascii="Verdana" w:hAnsi="Verdana"/>
                <w:position w:val="-6"/>
                <w:sz w:val="16"/>
                <w:szCs w:val="16"/>
              </w:rPr>
              <w:t>2</w:t>
            </w:r>
            <w:r w:rsidRPr="00180354">
              <w:rPr>
                <w:rFonts w:ascii="Verdana" w:hAnsi="Verdana"/>
                <w:sz w:val="16"/>
                <w:szCs w:val="16"/>
              </w:rPr>
              <w:t>-C</w:t>
            </w:r>
            <w:r w:rsidRPr="00180354">
              <w:rPr>
                <w:rFonts w:ascii="Verdana" w:hAnsi="Verdana"/>
                <w:position w:val="-6"/>
                <w:sz w:val="16"/>
                <w:szCs w:val="16"/>
              </w:rPr>
              <w:t>10+</w:t>
            </w:r>
            <w:r w:rsidRPr="00180354">
              <w:rPr>
                <w:rFonts w:ascii="Verdana" w:hAnsi="Verdana"/>
                <w:sz w:val="16"/>
                <w:szCs w:val="16"/>
              </w:rPr>
              <w:t>)</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GPA 2286-95</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Inertes (N</w:t>
            </w:r>
            <w:r w:rsidRPr="00180354">
              <w:rPr>
                <w:rFonts w:ascii="Verdana" w:hAnsi="Verdana"/>
                <w:position w:val="-6"/>
                <w:sz w:val="16"/>
                <w:szCs w:val="16"/>
              </w:rPr>
              <w:t>2</w:t>
            </w:r>
            <w:r w:rsidRPr="00180354">
              <w:rPr>
                <w:rFonts w:ascii="Verdana" w:hAnsi="Verdana"/>
                <w:sz w:val="16"/>
                <w:szCs w:val="16"/>
              </w:rPr>
              <w:t xml:space="preserve"> y CO</w:t>
            </w:r>
            <w:r w:rsidRPr="00180354">
              <w:rPr>
                <w:rFonts w:ascii="Verdana" w:hAnsi="Verdana"/>
                <w:position w:val="-6"/>
                <w:sz w:val="16"/>
                <w:szCs w:val="16"/>
              </w:rPr>
              <w:t>2</w:t>
            </w:r>
            <w:r w:rsidRPr="00180354">
              <w:rPr>
                <w:rFonts w:ascii="Verdana" w:hAnsi="Verdana"/>
                <w:sz w:val="16"/>
                <w:szCs w:val="16"/>
              </w:rPr>
              <w:t>)</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GPA 2286-95</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Oxígeno</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GPA 2286-95</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Humedad (H</w:t>
            </w:r>
            <w:r w:rsidRPr="00180354">
              <w:rPr>
                <w:rFonts w:ascii="Verdana" w:hAnsi="Verdana"/>
                <w:position w:val="-6"/>
                <w:sz w:val="16"/>
                <w:szCs w:val="16"/>
              </w:rPr>
              <w:t>2</w:t>
            </w:r>
            <w:r w:rsidRPr="00180354">
              <w:rPr>
                <w:rFonts w:ascii="Verdana" w:hAnsi="Verdana"/>
                <w:sz w:val="16"/>
                <w:szCs w:val="16"/>
              </w:rPr>
              <w:t>O)</w:t>
            </w:r>
            <w:r w:rsidRPr="00180354">
              <w:rPr>
                <w:rFonts w:ascii="Verdana" w:hAnsi="Verdana"/>
                <w:position w:val="4"/>
                <w:sz w:val="16"/>
                <w:szCs w:val="16"/>
              </w:rPr>
              <w:t>(1)</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ASTM D 1142-95</w:t>
            </w:r>
          </w:p>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lastRenderedPageBreak/>
              <w:t>ISO 18453:2004</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lastRenderedPageBreak/>
              <w:t>Acido sulfhídrico (H</w:t>
            </w:r>
            <w:r w:rsidRPr="00180354">
              <w:rPr>
                <w:rFonts w:ascii="Verdana" w:hAnsi="Verdana"/>
                <w:position w:val="-6"/>
                <w:sz w:val="16"/>
                <w:szCs w:val="16"/>
              </w:rPr>
              <w:t>2</w:t>
            </w:r>
            <w:r w:rsidRPr="00180354">
              <w:rPr>
                <w:rFonts w:ascii="Verdana" w:hAnsi="Verdana"/>
                <w:sz w:val="16"/>
                <w:szCs w:val="16"/>
              </w:rPr>
              <w:t>S)</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position w:val="-3"/>
                <w:sz w:val="16"/>
                <w:szCs w:val="16"/>
              </w:rPr>
            </w:pPr>
            <w:r w:rsidRPr="00180354">
              <w:rPr>
                <w:rFonts w:ascii="Verdana" w:hAnsi="Verdana"/>
                <w:sz w:val="16"/>
                <w:szCs w:val="16"/>
              </w:rPr>
              <w:t>ASTM D 4084 -07</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Azufre total (S)</w:t>
            </w:r>
            <w:r w:rsidRPr="00180354">
              <w:rPr>
                <w:rFonts w:ascii="Verdana" w:hAnsi="Verdana"/>
                <w:position w:val="4"/>
                <w:sz w:val="16"/>
                <w:szCs w:val="16"/>
              </w:rPr>
              <w:t xml:space="preserve"> (2)</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ISO 6326-3:1989</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 xml:space="preserve">Poder Calorífico, densidad relativa e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ISO 6976:1995</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Temperatura de rocío de hidrocarburos</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 xml:space="preserve">Ecuación de estado </w:t>
            </w:r>
            <w:proofErr w:type="spellStart"/>
            <w:r w:rsidRPr="00180354">
              <w:rPr>
                <w:rFonts w:ascii="Verdana" w:hAnsi="Verdana"/>
                <w:sz w:val="16"/>
                <w:szCs w:val="16"/>
              </w:rPr>
              <w:t>Peng</w:t>
            </w:r>
            <w:proofErr w:type="spellEnd"/>
            <w:r w:rsidRPr="00180354">
              <w:rPr>
                <w:rFonts w:ascii="Verdana" w:hAnsi="Verdana"/>
                <w:sz w:val="16"/>
                <w:szCs w:val="16"/>
              </w:rPr>
              <w:t xml:space="preserve"> Robinson</w:t>
            </w:r>
          </w:p>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ISO 6327: 1981.(versión modalidad manual)</w:t>
            </w:r>
          </w:p>
        </w:tc>
      </w:tr>
      <w:tr w:rsidR="00A75308" w:rsidRPr="00180354" w:rsidTr="00DE7320">
        <w:tc>
          <w:tcPr>
            <w:tcW w:w="4175"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Muestreo</w:t>
            </w:r>
          </w:p>
        </w:tc>
        <w:tc>
          <w:tcPr>
            <w:tcW w:w="4537"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GPA 2166-86</w:t>
            </w:r>
          </w:p>
        </w:tc>
      </w:tr>
    </w:tbl>
    <w:p w:rsidR="00DE7320" w:rsidRDefault="00DE7320" w:rsidP="00C22865">
      <w:pPr>
        <w:pStyle w:val="Texto"/>
        <w:spacing w:line="240" w:lineRule="auto"/>
        <w:ind w:left="720" w:hanging="432"/>
        <w:rPr>
          <w:rFonts w:ascii="Verdana" w:hAnsi="Verdana"/>
          <w:sz w:val="16"/>
          <w:szCs w:val="16"/>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DE7320" w:rsidRPr="00A84965" w:rsidTr="00DE7320">
        <w:trPr>
          <w:trHeight w:val="1962"/>
        </w:trPr>
        <w:tc>
          <w:tcPr>
            <w:tcW w:w="4779" w:type="dxa"/>
          </w:tcPr>
          <w:p w:rsidR="00DE7320" w:rsidRDefault="00DE7320" w:rsidP="00DE7320">
            <w:pPr>
              <w:pStyle w:val="Texto"/>
              <w:spacing w:after="0" w:line="240" w:lineRule="auto"/>
              <w:ind w:firstLine="0"/>
              <w:rPr>
                <w:rFonts w:ascii="Verdana" w:hAnsi="Verdana"/>
                <w:sz w:val="16"/>
                <w:szCs w:val="16"/>
              </w:rPr>
            </w:pPr>
            <w:r>
              <w:rPr>
                <w:rFonts w:ascii="Verdana" w:hAnsi="Verdana"/>
                <w:sz w:val="16"/>
                <w:szCs w:val="16"/>
              </w:rPr>
              <w:t xml:space="preserve">(1) </w:t>
            </w:r>
            <w:r w:rsidRPr="00180354">
              <w:rPr>
                <w:rFonts w:ascii="Verdana" w:hAnsi="Verdana"/>
                <w:sz w:val="16"/>
                <w:szCs w:val="16"/>
              </w:rPr>
              <w:t>El método de referencia para la determinación de la temperatura de rocío del agua será el método ASTM D1142 y la determinación del contenido de humedad calculado a partir de la temperatura de rocío del agua se hará de acuerdo con el método ISO 18453. Cuando el gas natural tenga una temperatura de rocío de hidrocarburos mayor a la del agua o provenga de terminales de gas natural licuado podrá emplearse el método ASTM D5454-04.</w:t>
            </w:r>
          </w:p>
        </w:tc>
        <w:tc>
          <w:tcPr>
            <w:tcW w:w="4779" w:type="dxa"/>
          </w:tcPr>
          <w:p w:rsidR="00DE7320" w:rsidRPr="00DE7320" w:rsidRDefault="00DE7320" w:rsidP="00DE7320">
            <w:pPr>
              <w:pStyle w:val="Texto"/>
              <w:spacing w:line="240" w:lineRule="auto"/>
              <w:ind w:firstLine="0"/>
              <w:rPr>
                <w:rFonts w:ascii="Verdana" w:hAnsi="Verdana"/>
                <w:sz w:val="16"/>
                <w:szCs w:val="16"/>
                <w:lang w:val="en-US"/>
              </w:rPr>
            </w:pPr>
            <w:r w:rsidRPr="00DE7320">
              <w:rPr>
                <w:rFonts w:ascii="Verdana" w:hAnsi="Verdana"/>
                <w:sz w:val="16"/>
                <w:szCs w:val="16"/>
                <w:lang w:val="en-US"/>
              </w:rPr>
              <w:t>(1) The method of reference for the determination of the dew temperatur</w:t>
            </w:r>
            <w:r>
              <w:rPr>
                <w:rFonts w:ascii="Verdana" w:hAnsi="Verdana"/>
                <w:sz w:val="16"/>
                <w:szCs w:val="16"/>
                <w:lang w:val="en-US"/>
              </w:rPr>
              <w:t>e</w:t>
            </w:r>
            <w:r w:rsidRPr="00DE7320">
              <w:rPr>
                <w:rFonts w:ascii="Verdana" w:hAnsi="Verdana"/>
                <w:sz w:val="16"/>
                <w:szCs w:val="16"/>
                <w:lang w:val="en-US"/>
              </w:rPr>
              <w:t xml:space="preserve"> of water will be the </w:t>
            </w:r>
            <w:r>
              <w:rPr>
                <w:rFonts w:ascii="Verdana" w:hAnsi="Verdana"/>
                <w:sz w:val="16"/>
                <w:szCs w:val="16"/>
                <w:lang w:val="en-US"/>
              </w:rPr>
              <w:t>ASTM D1142 method and the determination of the humidity contents calculated from the dew point temperature of water will be made according to the ISO 18453 method. When the natural gas has a hydrocarbon dew point temperature greater than the temperature of water or coming from liquid natural gas terminals the ASTM D5454-04 method can be employed.</w:t>
            </w:r>
          </w:p>
        </w:tc>
      </w:tr>
      <w:tr w:rsidR="00DE7320" w:rsidRPr="00A84965" w:rsidTr="00DE7320">
        <w:tc>
          <w:tcPr>
            <w:tcW w:w="4779" w:type="dxa"/>
          </w:tcPr>
          <w:p w:rsidR="00DE7320" w:rsidRDefault="00DE7320" w:rsidP="00DE7320">
            <w:pPr>
              <w:pStyle w:val="Texto"/>
              <w:spacing w:line="240" w:lineRule="auto"/>
              <w:ind w:firstLine="0"/>
              <w:rPr>
                <w:rFonts w:ascii="Verdana" w:hAnsi="Verdana"/>
                <w:sz w:val="16"/>
                <w:szCs w:val="16"/>
              </w:rPr>
            </w:pPr>
            <w:r>
              <w:rPr>
                <w:rFonts w:ascii="Verdana" w:hAnsi="Verdana"/>
                <w:sz w:val="16"/>
                <w:szCs w:val="16"/>
              </w:rPr>
              <w:t xml:space="preserve">(2) </w:t>
            </w:r>
            <w:r w:rsidRPr="00180354">
              <w:rPr>
                <w:rFonts w:ascii="Verdana" w:hAnsi="Verdana"/>
                <w:sz w:val="16"/>
                <w:szCs w:val="16"/>
              </w:rPr>
              <w:t>La determinación del azufre total deberá efectuarse en sitio utilizando el método ISO 6326-3:1989 y, por un plazo de dos años a partir de la entrada en vigor de esta Norma, se podrán además utilizar los métodos ASTM D 4468-85(2006) y el ASTM D 5504-01(2006).</w:t>
            </w:r>
          </w:p>
        </w:tc>
        <w:tc>
          <w:tcPr>
            <w:tcW w:w="4779" w:type="dxa"/>
          </w:tcPr>
          <w:p w:rsidR="00DE7320" w:rsidRPr="00DE7320" w:rsidRDefault="00DE7320" w:rsidP="00DE7320">
            <w:pPr>
              <w:pStyle w:val="Texto"/>
              <w:spacing w:line="240" w:lineRule="auto"/>
              <w:ind w:firstLine="0"/>
              <w:rPr>
                <w:rFonts w:ascii="Verdana" w:hAnsi="Verdana"/>
                <w:sz w:val="16"/>
                <w:szCs w:val="16"/>
                <w:lang w:val="en-US"/>
              </w:rPr>
            </w:pPr>
            <w:r>
              <w:rPr>
                <w:rFonts w:ascii="Verdana" w:hAnsi="Verdana"/>
                <w:sz w:val="16"/>
                <w:szCs w:val="16"/>
                <w:lang w:val="en-US"/>
              </w:rPr>
              <w:t xml:space="preserve">(2) The determination of the total sulfur must be made on site utilizing the ISO 6326-3:1989 method and, for a term of two years from the time this Standard takes effect, furthermore, the </w:t>
            </w:r>
            <w:r w:rsidRPr="00DE7320">
              <w:rPr>
                <w:rFonts w:ascii="Verdana" w:hAnsi="Verdana"/>
                <w:sz w:val="16"/>
                <w:szCs w:val="16"/>
                <w:lang w:val="en-US"/>
              </w:rPr>
              <w:t xml:space="preserve">ASTM D 4468-85(2006) </w:t>
            </w:r>
            <w:r>
              <w:rPr>
                <w:rFonts w:ascii="Verdana" w:hAnsi="Verdana"/>
                <w:sz w:val="16"/>
                <w:szCs w:val="16"/>
                <w:lang w:val="en-US"/>
              </w:rPr>
              <w:t xml:space="preserve">and </w:t>
            </w:r>
            <w:r w:rsidRPr="00DE7320">
              <w:rPr>
                <w:rFonts w:ascii="Verdana" w:hAnsi="Verdana"/>
                <w:sz w:val="16"/>
                <w:szCs w:val="16"/>
                <w:lang w:val="en-US"/>
              </w:rPr>
              <w:t xml:space="preserve"> ASTM D 5504-01(2006) </w:t>
            </w:r>
            <w:r>
              <w:rPr>
                <w:rFonts w:ascii="Verdana" w:hAnsi="Verdana"/>
                <w:sz w:val="16"/>
                <w:szCs w:val="16"/>
                <w:lang w:val="en-US"/>
              </w:rPr>
              <w:t>methods can be utilized.</w:t>
            </w:r>
          </w:p>
        </w:tc>
      </w:tr>
      <w:tr w:rsidR="00DE7320" w:rsidRPr="00A84965" w:rsidTr="00DE7320">
        <w:tc>
          <w:tcPr>
            <w:tcW w:w="4779" w:type="dxa"/>
          </w:tcPr>
          <w:p w:rsidR="00DE7320" w:rsidRPr="00180354" w:rsidRDefault="00DE7320" w:rsidP="00DE7320">
            <w:pPr>
              <w:pStyle w:val="Texto"/>
              <w:ind w:firstLine="0"/>
              <w:rPr>
                <w:rFonts w:ascii="Verdana" w:hAnsi="Verdana"/>
                <w:sz w:val="16"/>
                <w:szCs w:val="16"/>
              </w:rPr>
            </w:pPr>
            <w:r w:rsidRPr="00180354">
              <w:rPr>
                <w:rFonts w:ascii="Verdana" w:hAnsi="Verdana"/>
                <w:sz w:val="16"/>
                <w:szCs w:val="16"/>
              </w:rPr>
              <w:t>Para propósitos de control de proceso, transferencia de custodia e informes a la Comisión, los permisionarios pueden utilizar los métodos de prueba que se especifican en la Tabla 3, o las actualizaciones más recientes de los mismos, en caso de haberlas.</w:t>
            </w:r>
          </w:p>
          <w:p w:rsidR="00DE7320" w:rsidRDefault="00DE7320" w:rsidP="00DE7320">
            <w:pPr>
              <w:pStyle w:val="Texto"/>
              <w:spacing w:line="240" w:lineRule="auto"/>
              <w:ind w:firstLine="0"/>
              <w:rPr>
                <w:rFonts w:ascii="Verdana" w:hAnsi="Verdana"/>
                <w:sz w:val="16"/>
                <w:szCs w:val="16"/>
              </w:rPr>
            </w:pPr>
          </w:p>
        </w:tc>
        <w:tc>
          <w:tcPr>
            <w:tcW w:w="4779" w:type="dxa"/>
          </w:tcPr>
          <w:p w:rsidR="00DE7320" w:rsidRPr="00DE7320" w:rsidRDefault="00DE7320" w:rsidP="00C22865">
            <w:pPr>
              <w:pStyle w:val="Texto"/>
              <w:spacing w:line="240" w:lineRule="auto"/>
              <w:ind w:firstLine="0"/>
              <w:rPr>
                <w:rFonts w:ascii="Verdana" w:hAnsi="Verdana"/>
                <w:sz w:val="16"/>
                <w:szCs w:val="16"/>
                <w:lang w:val="en-US"/>
              </w:rPr>
            </w:pPr>
            <w:r>
              <w:rPr>
                <w:rFonts w:ascii="Verdana" w:hAnsi="Verdana"/>
                <w:sz w:val="16"/>
                <w:szCs w:val="16"/>
                <w:lang w:val="en-US"/>
              </w:rPr>
              <w:t xml:space="preserve">For the purposes of process control, transfer of custody and reports to the Commission, the permit holders can utilize the test methods that are specified in Table 3, or the most recent updates of the same, in the case of having them. </w:t>
            </w:r>
          </w:p>
        </w:tc>
      </w:tr>
    </w:tbl>
    <w:p w:rsidR="00DE7320" w:rsidRPr="00DE7320" w:rsidRDefault="00DE7320" w:rsidP="00C22865">
      <w:pPr>
        <w:pStyle w:val="Texto"/>
        <w:spacing w:line="240" w:lineRule="auto"/>
        <w:ind w:left="720" w:hanging="432"/>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E7320" w:rsidRPr="00A84965" w:rsidTr="00DE7320">
        <w:tc>
          <w:tcPr>
            <w:tcW w:w="4788" w:type="dxa"/>
          </w:tcPr>
          <w:p w:rsidR="00DE7320" w:rsidRDefault="00DE7320">
            <w:pPr>
              <w:pStyle w:val="Texto"/>
              <w:ind w:firstLine="0"/>
              <w:jc w:val="center"/>
              <w:rPr>
                <w:rFonts w:ascii="Verdana" w:hAnsi="Verdana"/>
                <w:b/>
                <w:sz w:val="16"/>
                <w:szCs w:val="16"/>
              </w:rPr>
            </w:pPr>
            <w:r>
              <w:rPr>
                <w:rFonts w:ascii="Verdana" w:hAnsi="Verdana"/>
                <w:b/>
                <w:sz w:val="16"/>
                <w:szCs w:val="16"/>
              </w:rPr>
              <w:t>Tabla 2. Métodos de prueba que deberán utilizar los laboratorios acreditados</w:t>
            </w:r>
            <w:r>
              <w:rPr>
                <w:rFonts w:ascii="Verdana" w:hAnsi="Verdana"/>
                <w:b/>
                <w:sz w:val="16"/>
                <w:szCs w:val="16"/>
              </w:rPr>
              <w:br/>
              <w:t>para evaluar las especificaciones que debe cumplir el gas natural</w:t>
            </w:r>
          </w:p>
          <w:p w:rsidR="00DE7320" w:rsidRDefault="00DE7320">
            <w:pPr>
              <w:pStyle w:val="Texto"/>
              <w:spacing w:after="80"/>
              <w:ind w:firstLine="0"/>
              <w:jc w:val="center"/>
              <w:rPr>
                <w:rFonts w:ascii="Verdana" w:hAnsi="Verdana"/>
                <w:b/>
                <w:sz w:val="16"/>
                <w:szCs w:val="16"/>
              </w:rPr>
            </w:pPr>
          </w:p>
        </w:tc>
        <w:tc>
          <w:tcPr>
            <w:tcW w:w="4788" w:type="dxa"/>
            <w:hideMark/>
          </w:tcPr>
          <w:p w:rsidR="00DE7320" w:rsidRDefault="00DE7320">
            <w:pPr>
              <w:pStyle w:val="Texto"/>
              <w:spacing w:after="80"/>
              <w:ind w:firstLine="0"/>
              <w:jc w:val="center"/>
              <w:rPr>
                <w:rFonts w:ascii="Verdana" w:hAnsi="Verdana"/>
                <w:b/>
                <w:sz w:val="16"/>
                <w:szCs w:val="16"/>
                <w:lang w:val="en-US"/>
              </w:rPr>
            </w:pPr>
            <w:r>
              <w:rPr>
                <w:rFonts w:ascii="Verdana" w:hAnsi="Verdana"/>
                <w:b/>
                <w:sz w:val="16"/>
                <w:szCs w:val="16"/>
                <w:lang w:val="en-US"/>
              </w:rPr>
              <w:t>Table 2. Test methods that must utilize the accredited laboratories for evaluating the specifications that natural gas must comply with</w:t>
            </w:r>
          </w:p>
        </w:tc>
      </w:tr>
    </w:tbl>
    <w:p w:rsidR="00DE7320" w:rsidRDefault="00DE7320" w:rsidP="00DE7320">
      <w:pPr>
        <w:pStyle w:val="Texto"/>
        <w:spacing w:after="80"/>
        <w:rPr>
          <w:rFonts w:ascii="Verdana" w:hAnsi="Verdana"/>
          <w:sz w:val="16"/>
          <w:szCs w:val="16"/>
          <w:lang w:val="en-US"/>
        </w:rPr>
      </w:pPr>
    </w:p>
    <w:tbl>
      <w:tblPr>
        <w:tblW w:w="8715" w:type="dxa"/>
        <w:tblInd w:w="144" w:type="dxa"/>
        <w:tblLayout w:type="fixed"/>
        <w:tblCellMar>
          <w:left w:w="72" w:type="dxa"/>
          <w:right w:w="72" w:type="dxa"/>
        </w:tblCellMar>
        <w:tblLook w:val="04A0" w:firstRow="1" w:lastRow="0" w:firstColumn="1" w:lastColumn="0" w:noHBand="0" w:noVBand="1"/>
      </w:tblPr>
      <w:tblGrid>
        <w:gridCol w:w="4176"/>
        <w:gridCol w:w="4539"/>
      </w:tblGrid>
      <w:tr w:rsidR="00DE7320" w:rsidTr="00DE7320">
        <w:tc>
          <w:tcPr>
            <w:tcW w:w="4175" w:type="dxa"/>
            <w:tcBorders>
              <w:top w:val="single" w:sz="6" w:space="0" w:color="auto"/>
              <w:left w:val="single" w:sz="6" w:space="0" w:color="auto"/>
              <w:bottom w:val="single" w:sz="6" w:space="0" w:color="auto"/>
              <w:right w:val="single" w:sz="6" w:space="0" w:color="auto"/>
            </w:tcBorders>
            <w:shd w:val="clear" w:color="auto" w:fill="FFFFFF"/>
            <w:noWrap/>
            <w:hideMark/>
          </w:tcPr>
          <w:p w:rsidR="00DE7320" w:rsidRPr="00DE7320" w:rsidRDefault="00DE7320" w:rsidP="00DE7320">
            <w:pPr>
              <w:pStyle w:val="Texto"/>
              <w:spacing w:before="20" w:after="20" w:line="240" w:lineRule="auto"/>
              <w:ind w:firstLine="0"/>
              <w:jc w:val="center"/>
              <w:rPr>
                <w:rFonts w:ascii="Verdana" w:hAnsi="Verdana"/>
                <w:b/>
                <w:sz w:val="16"/>
                <w:szCs w:val="16"/>
                <w:lang w:val="en-US"/>
              </w:rPr>
            </w:pPr>
            <w:r w:rsidRPr="00DE7320">
              <w:rPr>
                <w:rFonts w:ascii="Verdana" w:hAnsi="Verdana"/>
                <w:b/>
                <w:sz w:val="16"/>
                <w:szCs w:val="16"/>
                <w:lang w:val="en-US"/>
              </w:rPr>
              <w:t>Pro</w:t>
            </w:r>
            <w:r>
              <w:rPr>
                <w:rFonts w:ascii="Verdana" w:hAnsi="Verdana"/>
                <w:b/>
                <w:sz w:val="16"/>
                <w:szCs w:val="16"/>
                <w:lang w:val="en-US"/>
              </w:rPr>
              <w:t>perty</w:t>
            </w:r>
          </w:p>
        </w:tc>
        <w:tc>
          <w:tcPr>
            <w:tcW w:w="4537" w:type="dxa"/>
            <w:tcBorders>
              <w:top w:val="single" w:sz="6" w:space="0" w:color="auto"/>
              <w:left w:val="single" w:sz="6" w:space="0" w:color="auto"/>
              <w:bottom w:val="single" w:sz="6" w:space="0" w:color="auto"/>
              <w:right w:val="single" w:sz="6" w:space="0" w:color="auto"/>
            </w:tcBorders>
            <w:shd w:val="clear" w:color="auto" w:fill="FFFFFF"/>
            <w:hideMark/>
          </w:tcPr>
          <w:p w:rsidR="00DE7320" w:rsidRPr="00DE7320" w:rsidRDefault="00DE7320">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Test methods</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Methanol </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GPA 2286-95</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226806"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Secondary </w:t>
            </w:r>
            <w:r w:rsidR="00DE7320" w:rsidRPr="00DE7320">
              <w:rPr>
                <w:rFonts w:ascii="Verdana" w:hAnsi="Verdana"/>
                <w:sz w:val="16"/>
                <w:szCs w:val="16"/>
                <w:lang w:val="en-US"/>
              </w:rPr>
              <w:t>Component</w:t>
            </w:r>
            <w:r>
              <w:rPr>
                <w:rFonts w:ascii="Verdana" w:hAnsi="Verdana"/>
                <w:sz w:val="16"/>
                <w:szCs w:val="16"/>
                <w:lang w:val="en-US"/>
              </w:rPr>
              <w:t>s</w:t>
            </w:r>
            <w:r w:rsidR="00DE7320" w:rsidRPr="00DE7320">
              <w:rPr>
                <w:rFonts w:ascii="Verdana" w:hAnsi="Verdana"/>
                <w:sz w:val="16"/>
                <w:szCs w:val="16"/>
                <w:lang w:val="en-US"/>
              </w:rPr>
              <w:t>: (C</w:t>
            </w:r>
            <w:r w:rsidR="00DE7320" w:rsidRPr="00DE7320">
              <w:rPr>
                <w:rFonts w:ascii="Verdana" w:hAnsi="Verdana"/>
                <w:position w:val="-6"/>
                <w:sz w:val="16"/>
                <w:szCs w:val="16"/>
                <w:lang w:val="en-US"/>
              </w:rPr>
              <w:t>2</w:t>
            </w:r>
            <w:r w:rsidR="00DE7320" w:rsidRPr="00DE7320">
              <w:rPr>
                <w:rFonts w:ascii="Verdana" w:hAnsi="Verdana"/>
                <w:sz w:val="16"/>
                <w:szCs w:val="16"/>
                <w:lang w:val="en-US"/>
              </w:rPr>
              <w:t>-C</w:t>
            </w:r>
            <w:r w:rsidR="00DE7320" w:rsidRPr="00DE7320">
              <w:rPr>
                <w:rFonts w:ascii="Verdana" w:hAnsi="Verdana"/>
                <w:position w:val="-6"/>
                <w:sz w:val="16"/>
                <w:szCs w:val="16"/>
                <w:lang w:val="en-US"/>
              </w:rPr>
              <w:t>10+</w:t>
            </w:r>
            <w:r w:rsidR="00DE7320" w:rsidRPr="00DE7320">
              <w:rPr>
                <w:rFonts w:ascii="Verdana" w:hAnsi="Verdana"/>
                <w:sz w:val="16"/>
                <w:szCs w:val="16"/>
                <w:lang w:val="en-US"/>
              </w:rPr>
              <w:t>)</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GPA 2286-95</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DE7320" w:rsidP="00226806">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Inert</w:t>
            </w:r>
            <w:r w:rsidR="00226806">
              <w:rPr>
                <w:rFonts w:ascii="Verdana" w:hAnsi="Verdana"/>
                <w:sz w:val="16"/>
                <w:szCs w:val="16"/>
                <w:lang w:val="en-US"/>
              </w:rPr>
              <w:t xml:space="preserve"> gases</w:t>
            </w:r>
            <w:r w:rsidRPr="00DE7320">
              <w:rPr>
                <w:rFonts w:ascii="Verdana" w:hAnsi="Verdana"/>
                <w:sz w:val="16"/>
                <w:szCs w:val="16"/>
                <w:lang w:val="en-US"/>
              </w:rPr>
              <w:t xml:space="preserve"> (N</w:t>
            </w:r>
            <w:r w:rsidRPr="00DE7320">
              <w:rPr>
                <w:rFonts w:ascii="Verdana" w:hAnsi="Verdana"/>
                <w:position w:val="-6"/>
                <w:sz w:val="16"/>
                <w:szCs w:val="16"/>
                <w:lang w:val="en-US"/>
              </w:rPr>
              <w:t>2</w:t>
            </w:r>
            <w:r w:rsidRPr="00DE7320">
              <w:rPr>
                <w:rFonts w:ascii="Verdana" w:hAnsi="Verdana"/>
                <w:sz w:val="16"/>
                <w:szCs w:val="16"/>
                <w:lang w:val="en-US"/>
              </w:rPr>
              <w:t xml:space="preserve"> y CO</w:t>
            </w:r>
            <w:r w:rsidRPr="00DE7320">
              <w:rPr>
                <w:rFonts w:ascii="Verdana" w:hAnsi="Verdana"/>
                <w:position w:val="-6"/>
                <w:sz w:val="16"/>
                <w:szCs w:val="16"/>
                <w:lang w:val="en-US"/>
              </w:rPr>
              <w:t>2</w:t>
            </w:r>
            <w:r w:rsidRPr="00DE7320">
              <w:rPr>
                <w:rFonts w:ascii="Verdana" w:hAnsi="Verdana"/>
                <w:sz w:val="16"/>
                <w:szCs w:val="16"/>
                <w:lang w:val="en-US"/>
              </w:rPr>
              <w:t>)</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GPA 2286-95</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DE7320" w:rsidP="00226806">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Ox</w:t>
            </w:r>
            <w:r w:rsidR="00226806">
              <w:rPr>
                <w:rFonts w:ascii="Verdana" w:hAnsi="Verdana"/>
                <w:sz w:val="16"/>
                <w:szCs w:val="16"/>
                <w:lang w:val="en-US"/>
              </w:rPr>
              <w:t>ygen</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GPA 2286-95</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753DA3"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Moisture</w:t>
            </w:r>
            <w:r w:rsidR="00DE7320" w:rsidRPr="00DE7320">
              <w:rPr>
                <w:rFonts w:ascii="Verdana" w:hAnsi="Verdana"/>
                <w:sz w:val="16"/>
                <w:szCs w:val="16"/>
                <w:lang w:val="en-US"/>
              </w:rPr>
              <w:t xml:space="preserve"> (H</w:t>
            </w:r>
            <w:r w:rsidR="00DE7320" w:rsidRPr="00DE7320">
              <w:rPr>
                <w:rFonts w:ascii="Verdana" w:hAnsi="Verdana"/>
                <w:position w:val="-6"/>
                <w:sz w:val="16"/>
                <w:szCs w:val="16"/>
                <w:lang w:val="en-US"/>
              </w:rPr>
              <w:t>2</w:t>
            </w:r>
            <w:r w:rsidR="00DE7320" w:rsidRPr="00DE7320">
              <w:rPr>
                <w:rFonts w:ascii="Verdana" w:hAnsi="Verdana"/>
                <w:sz w:val="16"/>
                <w:szCs w:val="16"/>
                <w:lang w:val="en-US"/>
              </w:rPr>
              <w:t>O)</w:t>
            </w:r>
            <w:r w:rsidR="00DE7320" w:rsidRPr="00DE7320">
              <w:rPr>
                <w:rFonts w:ascii="Verdana" w:hAnsi="Verdana"/>
                <w:position w:val="4"/>
                <w:sz w:val="16"/>
                <w:szCs w:val="16"/>
                <w:lang w:val="en-US"/>
              </w:rPr>
              <w:t>(1)</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ASTM D 1142-95</w:t>
            </w:r>
          </w:p>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ISO 18453:2004</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226806">
            <w:pPr>
              <w:pStyle w:val="Texto"/>
              <w:spacing w:before="20" w:after="20" w:line="240" w:lineRule="auto"/>
              <w:ind w:firstLine="0"/>
              <w:rPr>
                <w:rFonts w:ascii="Verdana" w:hAnsi="Verdana"/>
                <w:sz w:val="16"/>
                <w:szCs w:val="16"/>
                <w:lang w:val="en-US"/>
              </w:rPr>
            </w:pPr>
            <w:proofErr w:type="spellStart"/>
            <w:r>
              <w:rPr>
                <w:rFonts w:ascii="Verdana" w:hAnsi="Verdana"/>
                <w:sz w:val="16"/>
                <w:szCs w:val="16"/>
                <w:lang w:val="en-US"/>
              </w:rPr>
              <w:t>Hydrosulfuric</w:t>
            </w:r>
            <w:proofErr w:type="spellEnd"/>
            <w:r>
              <w:rPr>
                <w:rFonts w:ascii="Verdana" w:hAnsi="Verdana"/>
                <w:sz w:val="16"/>
                <w:szCs w:val="16"/>
                <w:lang w:val="en-US"/>
              </w:rPr>
              <w:t xml:space="preserve"> acid</w:t>
            </w:r>
            <w:r w:rsidR="00DE7320" w:rsidRPr="00DE7320">
              <w:rPr>
                <w:rFonts w:ascii="Verdana" w:hAnsi="Verdana"/>
                <w:sz w:val="16"/>
                <w:szCs w:val="16"/>
                <w:lang w:val="en-US"/>
              </w:rPr>
              <w:t xml:space="preserve"> (H</w:t>
            </w:r>
            <w:r w:rsidR="00DE7320" w:rsidRPr="00DE7320">
              <w:rPr>
                <w:rFonts w:ascii="Verdana" w:hAnsi="Verdana"/>
                <w:position w:val="-6"/>
                <w:sz w:val="16"/>
                <w:szCs w:val="16"/>
                <w:lang w:val="en-US"/>
              </w:rPr>
              <w:t>2</w:t>
            </w:r>
            <w:r w:rsidR="00DE7320" w:rsidRPr="00DE7320">
              <w:rPr>
                <w:rFonts w:ascii="Verdana" w:hAnsi="Verdana"/>
                <w:sz w:val="16"/>
                <w:szCs w:val="16"/>
                <w:lang w:val="en-US"/>
              </w:rPr>
              <w:t>S)</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position w:val="-3"/>
                <w:sz w:val="16"/>
                <w:szCs w:val="16"/>
                <w:lang w:val="en-US"/>
              </w:rPr>
            </w:pPr>
            <w:r w:rsidRPr="00DE7320">
              <w:rPr>
                <w:rFonts w:ascii="Verdana" w:hAnsi="Verdana"/>
                <w:sz w:val="16"/>
                <w:szCs w:val="16"/>
                <w:lang w:val="en-US"/>
              </w:rPr>
              <w:t>ASTM D 4084 -07</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Total sulfur</w:t>
            </w:r>
            <w:r w:rsidR="00DE7320" w:rsidRPr="00DE7320">
              <w:rPr>
                <w:rFonts w:ascii="Verdana" w:hAnsi="Verdana"/>
                <w:sz w:val="16"/>
                <w:szCs w:val="16"/>
                <w:lang w:val="en-US"/>
              </w:rPr>
              <w:t xml:space="preserve"> (S)</w:t>
            </w:r>
            <w:r w:rsidR="00DE7320" w:rsidRPr="00DE7320">
              <w:rPr>
                <w:rFonts w:ascii="Verdana" w:hAnsi="Verdana"/>
                <w:position w:val="4"/>
                <w:sz w:val="16"/>
                <w:szCs w:val="16"/>
                <w:lang w:val="en-US"/>
              </w:rPr>
              <w:t xml:space="preserve"> (2)</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ISO 6326-3:1989</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A864E1"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Heating value</w:t>
            </w:r>
            <w:r w:rsidR="00226806">
              <w:rPr>
                <w:rFonts w:ascii="Verdana" w:hAnsi="Verdana"/>
                <w:sz w:val="16"/>
                <w:szCs w:val="16"/>
                <w:lang w:val="en-US"/>
              </w:rPr>
              <w:t xml:space="preserve">, relative density and </w:t>
            </w:r>
            <w:proofErr w:type="spellStart"/>
            <w:r w:rsidR="00226806">
              <w:rPr>
                <w:rFonts w:ascii="Verdana" w:hAnsi="Verdana"/>
                <w:sz w:val="16"/>
                <w:szCs w:val="16"/>
                <w:lang w:val="en-US"/>
              </w:rPr>
              <w:t>Wobbe</w:t>
            </w:r>
            <w:proofErr w:type="spellEnd"/>
            <w:r w:rsidR="00226806">
              <w:rPr>
                <w:rFonts w:ascii="Verdana" w:hAnsi="Verdana"/>
                <w:sz w:val="16"/>
                <w:szCs w:val="16"/>
                <w:lang w:val="en-US"/>
              </w:rPr>
              <w:t xml:space="preserve"> Index</w:t>
            </w:r>
            <w:r w:rsidR="00DE7320" w:rsidRPr="00DE7320">
              <w:rPr>
                <w:rFonts w:ascii="Verdana" w:hAnsi="Verdana"/>
                <w:sz w:val="16"/>
                <w:szCs w:val="16"/>
                <w:lang w:val="en-US"/>
              </w:rPr>
              <w:t xml:space="preserve"> </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ISO 6976:1995</w:t>
            </w:r>
          </w:p>
        </w:tc>
      </w:tr>
      <w:tr w:rsidR="00DE7320" w:rsidRPr="00A84965"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226806"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Hydrocarbon dew point temperature</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proofErr w:type="spellStart"/>
            <w:r w:rsidRPr="00DE7320">
              <w:rPr>
                <w:rFonts w:ascii="Verdana" w:hAnsi="Verdana"/>
                <w:sz w:val="16"/>
                <w:szCs w:val="16"/>
                <w:lang w:val="en-US"/>
              </w:rPr>
              <w:t>Peng</w:t>
            </w:r>
            <w:proofErr w:type="spellEnd"/>
            <w:r w:rsidR="00226806">
              <w:rPr>
                <w:rFonts w:ascii="Verdana" w:hAnsi="Verdana"/>
                <w:sz w:val="16"/>
                <w:szCs w:val="16"/>
                <w:lang w:val="en-US"/>
              </w:rPr>
              <w:t>-</w:t>
            </w:r>
            <w:r w:rsidRPr="00DE7320">
              <w:rPr>
                <w:rFonts w:ascii="Verdana" w:hAnsi="Verdana"/>
                <w:sz w:val="16"/>
                <w:szCs w:val="16"/>
                <w:lang w:val="en-US"/>
              </w:rPr>
              <w:t>Robinson</w:t>
            </w:r>
            <w:r w:rsidR="00226806">
              <w:rPr>
                <w:rFonts w:ascii="Verdana" w:hAnsi="Verdana"/>
                <w:sz w:val="16"/>
                <w:szCs w:val="16"/>
                <w:lang w:val="en-US"/>
              </w:rPr>
              <w:t xml:space="preserve"> equation of state</w:t>
            </w:r>
          </w:p>
          <w:p w:rsidR="00DE7320" w:rsidRPr="00DE7320" w:rsidRDefault="00DE7320" w:rsidP="00226806">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ISO 6327: 1981.(</w:t>
            </w:r>
            <w:r w:rsidR="00226806">
              <w:rPr>
                <w:rFonts w:ascii="Verdana" w:hAnsi="Verdana"/>
                <w:sz w:val="16"/>
                <w:szCs w:val="16"/>
                <w:lang w:val="en-US"/>
              </w:rPr>
              <w:t>manual modality version</w:t>
            </w:r>
            <w:r w:rsidRPr="00DE7320">
              <w:rPr>
                <w:rFonts w:ascii="Verdana" w:hAnsi="Verdana"/>
                <w:sz w:val="16"/>
                <w:szCs w:val="16"/>
                <w:lang w:val="en-US"/>
              </w:rPr>
              <w:t>)</w:t>
            </w:r>
          </w:p>
        </w:tc>
      </w:tr>
      <w:tr w:rsidR="00DE7320" w:rsidTr="00DE7320">
        <w:tc>
          <w:tcPr>
            <w:tcW w:w="4175" w:type="dxa"/>
            <w:tcBorders>
              <w:top w:val="single" w:sz="6" w:space="0" w:color="auto"/>
              <w:left w:val="single" w:sz="6" w:space="0" w:color="auto"/>
              <w:bottom w:val="single" w:sz="6" w:space="0" w:color="auto"/>
              <w:right w:val="single" w:sz="6" w:space="0" w:color="auto"/>
            </w:tcBorders>
            <w:hideMark/>
          </w:tcPr>
          <w:p w:rsidR="00DE7320" w:rsidRPr="00DE7320"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Sampling </w:t>
            </w:r>
          </w:p>
        </w:tc>
        <w:tc>
          <w:tcPr>
            <w:tcW w:w="4537" w:type="dxa"/>
            <w:tcBorders>
              <w:top w:val="single" w:sz="6" w:space="0" w:color="auto"/>
              <w:left w:val="single" w:sz="6" w:space="0" w:color="auto"/>
              <w:bottom w:val="single" w:sz="6" w:space="0" w:color="auto"/>
              <w:right w:val="single" w:sz="6" w:space="0" w:color="auto"/>
            </w:tcBorders>
            <w:hideMark/>
          </w:tcPr>
          <w:p w:rsidR="00DE7320" w:rsidRPr="00DE7320" w:rsidRDefault="00DE7320">
            <w:pPr>
              <w:pStyle w:val="Texto"/>
              <w:spacing w:before="20" w:after="20" w:line="240" w:lineRule="auto"/>
              <w:ind w:firstLine="0"/>
              <w:rPr>
                <w:rFonts w:ascii="Verdana" w:hAnsi="Verdana"/>
                <w:sz w:val="16"/>
                <w:szCs w:val="16"/>
                <w:lang w:val="en-US"/>
              </w:rPr>
            </w:pPr>
            <w:r w:rsidRPr="00DE7320">
              <w:rPr>
                <w:rFonts w:ascii="Verdana" w:hAnsi="Verdana"/>
                <w:sz w:val="16"/>
                <w:szCs w:val="16"/>
                <w:lang w:val="en-US"/>
              </w:rPr>
              <w:t>GPA 2166-86</w:t>
            </w:r>
          </w:p>
        </w:tc>
      </w:tr>
    </w:tbl>
    <w:p w:rsidR="00DE7320" w:rsidRDefault="00DE7320" w:rsidP="00DE7320">
      <w:pPr>
        <w:pStyle w:val="Texto"/>
        <w:spacing w:line="240" w:lineRule="auto"/>
        <w:ind w:left="720" w:hanging="432"/>
        <w:rPr>
          <w:rFonts w:ascii="Verdana" w:hAnsi="Verdana"/>
          <w:sz w:val="16"/>
          <w:szCs w:val="16"/>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DE7320" w:rsidRPr="00A84965" w:rsidTr="00DE7320">
        <w:trPr>
          <w:trHeight w:val="1962"/>
        </w:trPr>
        <w:tc>
          <w:tcPr>
            <w:tcW w:w="4779" w:type="dxa"/>
            <w:hideMark/>
          </w:tcPr>
          <w:p w:rsidR="00DE7320" w:rsidRDefault="00DE7320">
            <w:pPr>
              <w:pStyle w:val="Texto"/>
              <w:spacing w:after="0" w:line="240" w:lineRule="auto"/>
              <w:ind w:firstLine="0"/>
              <w:rPr>
                <w:rFonts w:ascii="Verdana" w:hAnsi="Verdana"/>
                <w:sz w:val="16"/>
                <w:szCs w:val="16"/>
              </w:rPr>
            </w:pPr>
            <w:r>
              <w:rPr>
                <w:rFonts w:ascii="Verdana" w:hAnsi="Verdana"/>
                <w:sz w:val="16"/>
                <w:szCs w:val="16"/>
              </w:rPr>
              <w:lastRenderedPageBreak/>
              <w:t>(1) El método de referencia para la determinación de la temperatura de rocío del agua será el método ASTM D1142 y la determinación del contenido de humedad calculado a partir de la temperatura de rocío del agua se hará de acuerdo con el método ISO 18453. Cuando el gas natural tenga una temperatura de rocío de hidrocarburos mayor a la del agua o provenga de terminales de gas natural licuado podrá emplearse el método ASTM D5454-04.</w:t>
            </w:r>
          </w:p>
        </w:tc>
        <w:tc>
          <w:tcPr>
            <w:tcW w:w="4779" w:type="dxa"/>
            <w:hideMark/>
          </w:tcPr>
          <w:p w:rsidR="00DE7320" w:rsidRDefault="00DE7320">
            <w:pPr>
              <w:pStyle w:val="Texto"/>
              <w:spacing w:line="240" w:lineRule="auto"/>
              <w:ind w:firstLine="0"/>
              <w:rPr>
                <w:rFonts w:ascii="Verdana" w:hAnsi="Verdana"/>
                <w:sz w:val="16"/>
                <w:szCs w:val="16"/>
                <w:lang w:val="en-US"/>
              </w:rPr>
            </w:pPr>
            <w:r>
              <w:rPr>
                <w:rFonts w:ascii="Verdana" w:hAnsi="Verdana"/>
                <w:sz w:val="16"/>
                <w:szCs w:val="16"/>
                <w:lang w:val="en-US"/>
              </w:rPr>
              <w:t xml:space="preserve">(1) The method of reference for the determination of the dew temperature of water will be the ASTM D1142 method and the determination of the </w:t>
            </w:r>
            <w:r w:rsidR="00753DA3">
              <w:rPr>
                <w:rFonts w:ascii="Verdana" w:hAnsi="Verdana"/>
                <w:sz w:val="16"/>
                <w:szCs w:val="16"/>
                <w:lang w:val="en-US"/>
              </w:rPr>
              <w:t>moisture</w:t>
            </w:r>
            <w:r>
              <w:rPr>
                <w:rFonts w:ascii="Verdana" w:hAnsi="Verdana"/>
                <w:sz w:val="16"/>
                <w:szCs w:val="16"/>
                <w:lang w:val="en-US"/>
              </w:rPr>
              <w:t xml:space="preserve"> contents calculated from the dew point temperature of water will be made according to the ISO 18453 method. When the natural gas has a hydrocarbon dew point temperature greater than the temperature of water or coming from liquid natural gas terminals the ASTM D5454-04 method can be employed.</w:t>
            </w:r>
          </w:p>
        </w:tc>
      </w:tr>
      <w:tr w:rsidR="00DE7320" w:rsidRPr="00A84965" w:rsidTr="00DE7320">
        <w:tc>
          <w:tcPr>
            <w:tcW w:w="4779" w:type="dxa"/>
            <w:hideMark/>
          </w:tcPr>
          <w:p w:rsidR="00DE7320" w:rsidRDefault="00DE7320">
            <w:pPr>
              <w:pStyle w:val="Texto"/>
              <w:spacing w:line="240" w:lineRule="auto"/>
              <w:ind w:firstLine="0"/>
              <w:rPr>
                <w:rFonts w:ascii="Verdana" w:hAnsi="Verdana"/>
                <w:sz w:val="16"/>
                <w:szCs w:val="16"/>
              </w:rPr>
            </w:pPr>
            <w:r>
              <w:rPr>
                <w:rFonts w:ascii="Verdana" w:hAnsi="Verdana"/>
                <w:sz w:val="16"/>
                <w:szCs w:val="16"/>
              </w:rPr>
              <w:t>(2) La determinación del azufre total deberá efectuarse en sitio utilizando el método ISO 6326-3:1989 y, por un plazo de dos años a partir de la entrada en vigor de esta Norma, se podrán además utilizar los métodos ASTM D 4468-85(2006) y el ASTM D 5504-01(2006).</w:t>
            </w:r>
          </w:p>
        </w:tc>
        <w:tc>
          <w:tcPr>
            <w:tcW w:w="4779" w:type="dxa"/>
            <w:hideMark/>
          </w:tcPr>
          <w:p w:rsidR="00DE7320" w:rsidRDefault="00DE7320">
            <w:pPr>
              <w:pStyle w:val="Texto"/>
              <w:spacing w:line="240" w:lineRule="auto"/>
              <w:ind w:firstLine="0"/>
              <w:rPr>
                <w:rFonts w:ascii="Verdana" w:hAnsi="Verdana"/>
                <w:sz w:val="16"/>
                <w:szCs w:val="16"/>
                <w:lang w:val="en-US"/>
              </w:rPr>
            </w:pPr>
            <w:r>
              <w:rPr>
                <w:rFonts w:ascii="Verdana" w:hAnsi="Verdana"/>
                <w:sz w:val="16"/>
                <w:szCs w:val="16"/>
                <w:lang w:val="en-US"/>
              </w:rPr>
              <w:t>(2) The determination of the total sulfur must be made on site utilizing the ISO 6326-3:1989 method and, for a term of two years from the time this Standard takes effect, furthermore, the ASTM D 4468-85(2006) and  ASTM D 5504-01(2006) methods can be utilized.</w:t>
            </w:r>
          </w:p>
        </w:tc>
      </w:tr>
      <w:tr w:rsidR="00DE7320" w:rsidRPr="00A84965" w:rsidTr="00DE7320">
        <w:tc>
          <w:tcPr>
            <w:tcW w:w="4779" w:type="dxa"/>
          </w:tcPr>
          <w:p w:rsidR="00DE7320" w:rsidRDefault="00DE7320" w:rsidP="00226806">
            <w:pPr>
              <w:pStyle w:val="Texto"/>
              <w:ind w:firstLine="0"/>
              <w:rPr>
                <w:rFonts w:ascii="Verdana" w:hAnsi="Verdana"/>
                <w:sz w:val="16"/>
                <w:szCs w:val="16"/>
              </w:rPr>
            </w:pPr>
            <w:r>
              <w:rPr>
                <w:rFonts w:ascii="Verdana" w:hAnsi="Verdana"/>
                <w:sz w:val="16"/>
                <w:szCs w:val="16"/>
              </w:rPr>
              <w:t>Para propósitos de control de proceso, transferencia de custodia e informes a la Comisión, los permisionarios pueden utilizar los métodos de prueba que se especifican en la Tabla 3, o las actualizaciones más recientes de los mismos, en caso de haberlas.</w:t>
            </w:r>
          </w:p>
        </w:tc>
        <w:tc>
          <w:tcPr>
            <w:tcW w:w="4779" w:type="dxa"/>
            <w:hideMark/>
          </w:tcPr>
          <w:p w:rsidR="00DE7320" w:rsidRDefault="00DE7320">
            <w:pPr>
              <w:pStyle w:val="Texto"/>
              <w:spacing w:line="240" w:lineRule="auto"/>
              <w:ind w:firstLine="0"/>
              <w:rPr>
                <w:rFonts w:ascii="Verdana" w:hAnsi="Verdana"/>
                <w:sz w:val="16"/>
                <w:szCs w:val="16"/>
                <w:lang w:val="en-US"/>
              </w:rPr>
            </w:pPr>
            <w:r>
              <w:rPr>
                <w:rFonts w:ascii="Verdana" w:hAnsi="Verdana"/>
                <w:sz w:val="16"/>
                <w:szCs w:val="16"/>
                <w:lang w:val="en-US"/>
              </w:rPr>
              <w:t xml:space="preserve">For the purposes of process control, transfer of custody and reports to the Commission, the permit holders can utilize the test methods that are specified in Table 3, or the most recent updates of the same, in the case of having them. </w:t>
            </w:r>
          </w:p>
        </w:tc>
      </w:tr>
    </w:tbl>
    <w:p w:rsidR="00226806" w:rsidRDefault="00226806" w:rsidP="00C22865">
      <w:pPr>
        <w:pStyle w:val="Texto"/>
        <w:spacing w:line="240" w:lineRule="auto"/>
        <w:ind w:left="720" w:hanging="432"/>
        <w:rPr>
          <w:rFonts w:ascii="Verdana" w:hAnsi="Verdana"/>
          <w:sz w:val="16"/>
          <w:szCs w:val="16"/>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226806" w:rsidRPr="00A84965" w:rsidTr="00226806">
        <w:tc>
          <w:tcPr>
            <w:tcW w:w="4779" w:type="dxa"/>
          </w:tcPr>
          <w:p w:rsidR="00226806" w:rsidRPr="00226806" w:rsidRDefault="00226806" w:rsidP="00226806">
            <w:pPr>
              <w:pStyle w:val="Texto"/>
              <w:ind w:firstLine="0"/>
              <w:jc w:val="center"/>
              <w:rPr>
                <w:rFonts w:ascii="Verdana" w:hAnsi="Verdana"/>
                <w:b/>
                <w:sz w:val="16"/>
                <w:szCs w:val="16"/>
              </w:rPr>
            </w:pPr>
            <w:r w:rsidRPr="00226806">
              <w:rPr>
                <w:rFonts w:ascii="Verdana" w:hAnsi="Verdana"/>
                <w:b/>
                <w:sz w:val="16"/>
                <w:szCs w:val="16"/>
              </w:rPr>
              <w:t>Tabla 3. Métodos alternativos de prueba que podrán emplear los permisionarios</w:t>
            </w:r>
          </w:p>
        </w:tc>
        <w:tc>
          <w:tcPr>
            <w:tcW w:w="4779" w:type="dxa"/>
          </w:tcPr>
          <w:p w:rsidR="00226806" w:rsidRPr="00226806" w:rsidRDefault="00226806" w:rsidP="00226806">
            <w:pPr>
              <w:pStyle w:val="Texto"/>
              <w:spacing w:line="240" w:lineRule="auto"/>
              <w:ind w:firstLine="0"/>
              <w:jc w:val="center"/>
              <w:rPr>
                <w:rFonts w:ascii="Verdana" w:hAnsi="Verdana"/>
                <w:b/>
                <w:sz w:val="16"/>
                <w:szCs w:val="16"/>
                <w:lang w:val="en-US"/>
              </w:rPr>
            </w:pPr>
            <w:r w:rsidRPr="00226806">
              <w:rPr>
                <w:rFonts w:ascii="Verdana" w:hAnsi="Verdana"/>
                <w:b/>
                <w:sz w:val="16"/>
                <w:szCs w:val="16"/>
                <w:lang w:val="en-US"/>
              </w:rPr>
              <w:t>Table 3. Alternative testing methods that the permit holders can employ</w:t>
            </w:r>
          </w:p>
        </w:tc>
      </w:tr>
    </w:tbl>
    <w:p w:rsidR="00226806" w:rsidRPr="00DE7320" w:rsidRDefault="00226806" w:rsidP="00C22865">
      <w:pPr>
        <w:pStyle w:val="Texto"/>
        <w:spacing w:line="240" w:lineRule="auto"/>
        <w:ind w:left="720" w:hanging="432"/>
        <w:rPr>
          <w:rFonts w:ascii="Verdana" w:hAnsi="Verdana"/>
          <w:sz w:val="16"/>
          <w:szCs w:val="16"/>
          <w:lang w:val="en-US"/>
        </w:rPr>
      </w:pPr>
    </w:p>
    <w:tbl>
      <w:tblPr>
        <w:tblW w:w="0" w:type="auto"/>
        <w:jc w:val="center"/>
        <w:tblLayout w:type="fixed"/>
        <w:tblCellMar>
          <w:left w:w="58" w:type="dxa"/>
          <w:right w:w="58" w:type="dxa"/>
        </w:tblCellMar>
        <w:tblLook w:val="0000" w:firstRow="0" w:lastRow="0" w:firstColumn="0" w:lastColumn="0" w:noHBand="0" w:noVBand="0"/>
      </w:tblPr>
      <w:tblGrid>
        <w:gridCol w:w="3924"/>
        <w:gridCol w:w="3546"/>
      </w:tblGrid>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E1FF4">
            <w:pPr>
              <w:pStyle w:val="Texto"/>
              <w:spacing w:before="20" w:after="20" w:line="240" w:lineRule="auto"/>
              <w:ind w:firstLine="0"/>
              <w:jc w:val="center"/>
              <w:rPr>
                <w:rFonts w:ascii="Verdana" w:hAnsi="Verdana"/>
                <w:b/>
                <w:sz w:val="16"/>
                <w:szCs w:val="16"/>
              </w:rPr>
            </w:pPr>
            <w:r w:rsidRPr="00180354">
              <w:rPr>
                <w:rFonts w:ascii="Verdana" w:hAnsi="Verdana"/>
                <w:b/>
                <w:sz w:val="16"/>
                <w:szCs w:val="16"/>
              </w:rPr>
              <w:t>Propiedad</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E1FF4">
            <w:pPr>
              <w:pStyle w:val="Texto"/>
              <w:spacing w:before="20" w:after="20" w:line="240" w:lineRule="auto"/>
              <w:ind w:firstLine="0"/>
              <w:jc w:val="center"/>
              <w:rPr>
                <w:rFonts w:ascii="Verdana" w:hAnsi="Verdana"/>
                <w:b/>
                <w:sz w:val="16"/>
                <w:szCs w:val="16"/>
              </w:rPr>
            </w:pPr>
            <w:r w:rsidRPr="00180354">
              <w:rPr>
                <w:rFonts w:ascii="Verdana" w:hAnsi="Verdana"/>
                <w:b/>
                <w:sz w:val="16"/>
                <w:szCs w:val="16"/>
              </w:rPr>
              <w:t>Métodos de prueba</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Metano</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D1 945-03</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GPA 2261</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ISO 6974-4</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Componentes secundarios: (C</w:t>
            </w:r>
            <w:r w:rsidRPr="00180354">
              <w:rPr>
                <w:rFonts w:ascii="Verdana" w:hAnsi="Verdana"/>
                <w:position w:val="-4"/>
                <w:sz w:val="16"/>
                <w:szCs w:val="16"/>
              </w:rPr>
              <w:t>2</w:t>
            </w:r>
            <w:r w:rsidRPr="00180354">
              <w:rPr>
                <w:rFonts w:ascii="Verdana" w:hAnsi="Verdana"/>
                <w:sz w:val="16"/>
                <w:szCs w:val="16"/>
              </w:rPr>
              <w:t>- C</w:t>
            </w:r>
            <w:r w:rsidRPr="00180354">
              <w:rPr>
                <w:rFonts w:ascii="Verdana" w:hAnsi="Verdana"/>
                <w:position w:val="-2"/>
                <w:sz w:val="16"/>
                <w:szCs w:val="16"/>
              </w:rPr>
              <w:t>10+</w:t>
            </w:r>
            <w:r w:rsidRPr="00180354">
              <w:rPr>
                <w:rFonts w:ascii="Verdana" w:hAnsi="Verdana"/>
                <w:sz w:val="16"/>
                <w:szCs w:val="16"/>
              </w:rPr>
              <w:t>)</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D1 945-03</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GPA 2261</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ISO 6974-4</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Inertes (N</w:t>
            </w:r>
            <w:r w:rsidRPr="00180354">
              <w:rPr>
                <w:rFonts w:ascii="Verdana" w:hAnsi="Verdana"/>
                <w:position w:val="-2"/>
                <w:sz w:val="16"/>
                <w:szCs w:val="16"/>
              </w:rPr>
              <w:t>2</w:t>
            </w:r>
            <w:r w:rsidRPr="00180354">
              <w:rPr>
                <w:rFonts w:ascii="Verdana" w:hAnsi="Verdana"/>
                <w:sz w:val="16"/>
                <w:szCs w:val="16"/>
              </w:rPr>
              <w:t xml:space="preserve"> y CO</w:t>
            </w:r>
            <w:r w:rsidRPr="00180354">
              <w:rPr>
                <w:rFonts w:ascii="Verdana" w:hAnsi="Verdana"/>
                <w:position w:val="-2"/>
                <w:sz w:val="16"/>
                <w:szCs w:val="16"/>
              </w:rPr>
              <w:t>2</w:t>
            </w:r>
            <w:r w:rsidRPr="00180354">
              <w:rPr>
                <w:rFonts w:ascii="Verdana" w:hAnsi="Verdana"/>
                <w:sz w:val="16"/>
                <w:szCs w:val="16"/>
              </w:rPr>
              <w:t>)</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D1 945-03</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GPA 2261</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ISO 6974-4</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Oxígeno</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D1 945-03</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GPA 2261</w:t>
            </w:r>
          </w:p>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ISO 6974-3 (2000)</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Humedad (H</w:t>
            </w:r>
            <w:r w:rsidRPr="00180354">
              <w:rPr>
                <w:rFonts w:ascii="Verdana" w:hAnsi="Verdana"/>
                <w:position w:val="-2"/>
                <w:sz w:val="16"/>
                <w:szCs w:val="16"/>
              </w:rPr>
              <w:t>2</w:t>
            </w:r>
            <w:r w:rsidRPr="00180354">
              <w:rPr>
                <w:rFonts w:ascii="Verdana" w:hAnsi="Verdana"/>
                <w:sz w:val="16"/>
                <w:szCs w:val="16"/>
              </w:rPr>
              <w:t>O)</w:t>
            </w:r>
            <w:r w:rsidRPr="00180354">
              <w:rPr>
                <w:rFonts w:ascii="Verdana" w:hAnsi="Verdana"/>
                <w:position w:val="7"/>
                <w:sz w:val="16"/>
                <w:szCs w:val="16"/>
              </w:rPr>
              <w:t xml:space="preserve"> </w:t>
            </w:r>
            <w:r w:rsidRPr="00180354">
              <w:rPr>
                <w:rFonts w:ascii="Verdana" w:hAnsi="Verdana"/>
                <w:position w:val="6"/>
                <w:sz w:val="16"/>
                <w:szCs w:val="16"/>
              </w:rPr>
              <w:t>(1)</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ISO 6327:1981</w:t>
            </w:r>
            <w:r w:rsidRPr="00180354">
              <w:rPr>
                <w:rFonts w:ascii="Verdana" w:hAnsi="Verdana"/>
                <w:sz w:val="16"/>
                <w:szCs w:val="16"/>
              </w:rPr>
              <w:br/>
              <w:t>ISO 18453:2004</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Acido sulfhídrico (H</w:t>
            </w:r>
            <w:r w:rsidRPr="00180354">
              <w:rPr>
                <w:rFonts w:ascii="Verdana" w:hAnsi="Verdana"/>
                <w:position w:val="-2"/>
                <w:sz w:val="16"/>
                <w:szCs w:val="16"/>
              </w:rPr>
              <w:t>2</w:t>
            </w:r>
            <w:r w:rsidRPr="00180354">
              <w:rPr>
                <w:rFonts w:ascii="Verdana" w:hAnsi="Verdana"/>
                <w:sz w:val="16"/>
                <w:szCs w:val="16"/>
              </w:rPr>
              <w:t xml:space="preserve">S) </w:t>
            </w:r>
            <w:r w:rsidRPr="00180354">
              <w:rPr>
                <w:rFonts w:ascii="Verdana" w:hAnsi="Verdana"/>
                <w:position w:val="6"/>
                <w:sz w:val="16"/>
                <w:szCs w:val="16"/>
              </w:rPr>
              <w:t>(2)</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position w:val="-3"/>
                <w:sz w:val="16"/>
                <w:szCs w:val="16"/>
              </w:rPr>
            </w:pPr>
            <w:r w:rsidRPr="00180354">
              <w:rPr>
                <w:rFonts w:ascii="Verdana" w:hAnsi="Verdana"/>
                <w:sz w:val="16"/>
                <w:szCs w:val="16"/>
              </w:rPr>
              <w:t>GPA 2199-99</w:t>
            </w:r>
            <w:r w:rsidRPr="00180354">
              <w:rPr>
                <w:rFonts w:ascii="Verdana" w:hAnsi="Verdana"/>
                <w:sz w:val="16"/>
                <w:szCs w:val="16"/>
              </w:rPr>
              <w:br/>
              <w:t xml:space="preserve">ASTM D5504-01(2006) </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Azufre total (S)</w:t>
            </w:r>
            <w:r w:rsidRPr="00180354">
              <w:rPr>
                <w:rFonts w:ascii="Verdana" w:hAnsi="Verdana"/>
                <w:position w:val="7"/>
                <w:sz w:val="16"/>
                <w:szCs w:val="16"/>
              </w:rPr>
              <w:t xml:space="preserve"> (2)</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 4468-95(2003)</w:t>
            </w:r>
            <w:r w:rsidRPr="00180354">
              <w:rPr>
                <w:rFonts w:ascii="Verdana" w:hAnsi="Verdana"/>
                <w:sz w:val="16"/>
                <w:szCs w:val="16"/>
              </w:rPr>
              <w:br/>
              <w:t>GPA 2199-99</w:t>
            </w:r>
            <w:r w:rsidRPr="00180354">
              <w:rPr>
                <w:rFonts w:ascii="Verdana" w:hAnsi="Verdana"/>
                <w:sz w:val="16"/>
                <w:szCs w:val="16"/>
              </w:rPr>
              <w:br/>
              <w:t>ASTM D5504-01(2006)</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 xml:space="preserve">Poder Calorífico, densidad relativa e </w:t>
            </w:r>
            <w:proofErr w:type="spellStart"/>
            <w:r w:rsidRPr="00180354">
              <w:rPr>
                <w:rFonts w:ascii="Verdana" w:hAnsi="Verdana"/>
                <w:sz w:val="16"/>
                <w:szCs w:val="16"/>
              </w:rPr>
              <w:t>Indice</w:t>
            </w:r>
            <w:proofErr w:type="spellEnd"/>
            <w:r w:rsidRPr="00180354">
              <w:rPr>
                <w:rFonts w:ascii="Verdana" w:hAnsi="Verdana"/>
                <w:sz w:val="16"/>
                <w:szCs w:val="16"/>
              </w:rPr>
              <w:t xml:space="preserve"> </w:t>
            </w:r>
            <w:proofErr w:type="spellStart"/>
            <w:r w:rsidRPr="00180354">
              <w:rPr>
                <w:rFonts w:ascii="Verdana" w:hAnsi="Verdana"/>
                <w:sz w:val="16"/>
                <w:szCs w:val="16"/>
              </w:rPr>
              <w:t>Wobbe</w:t>
            </w:r>
            <w:proofErr w:type="spellEnd"/>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GPA 2172-96</w:t>
            </w:r>
            <w:r w:rsidRPr="00180354">
              <w:rPr>
                <w:rFonts w:ascii="Verdana" w:hAnsi="Verdana"/>
                <w:sz w:val="16"/>
                <w:szCs w:val="16"/>
              </w:rPr>
              <w:br/>
              <w:t>ASTM D3588-98(2003)</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Temperatura de rocío de hidrocarburos</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 1142-95</w:t>
            </w:r>
          </w:p>
        </w:tc>
      </w:tr>
      <w:tr w:rsidR="00A75308" w:rsidRPr="00180354">
        <w:trPr>
          <w:jc w:val="center"/>
        </w:trPr>
        <w:tc>
          <w:tcPr>
            <w:tcW w:w="3924"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rPr>
                <w:rFonts w:ascii="Verdana" w:hAnsi="Verdana"/>
                <w:sz w:val="16"/>
                <w:szCs w:val="16"/>
              </w:rPr>
            </w:pPr>
            <w:r w:rsidRPr="00180354">
              <w:rPr>
                <w:rFonts w:ascii="Verdana" w:hAnsi="Verdana"/>
                <w:sz w:val="16"/>
                <w:szCs w:val="16"/>
              </w:rPr>
              <w:t>Muestreo</w:t>
            </w:r>
          </w:p>
        </w:tc>
        <w:tc>
          <w:tcPr>
            <w:tcW w:w="3546" w:type="dxa"/>
            <w:tcBorders>
              <w:top w:val="single" w:sz="6" w:space="0" w:color="auto"/>
              <w:left w:val="single" w:sz="6" w:space="0" w:color="auto"/>
              <w:bottom w:val="single" w:sz="6" w:space="0" w:color="auto"/>
              <w:right w:val="single" w:sz="6" w:space="0" w:color="auto"/>
            </w:tcBorders>
          </w:tcPr>
          <w:p w:rsidR="00A75308" w:rsidRPr="00180354" w:rsidRDefault="00A75308" w:rsidP="00C22865">
            <w:pPr>
              <w:pStyle w:val="Texto"/>
              <w:spacing w:before="20" w:after="20" w:line="240" w:lineRule="auto"/>
              <w:ind w:firstLine="0"/>
              <w:jc w:val="left"/>
              <w:rPr>
                <w:rFonts w:ascii="Verdana" w:hAnsi="Verdana"/>
                <w:sz w:val="16"/>
                <w:szCs w:val="16"/>
              </w:rPr>
            </w:pPr>
            <w:r w:rsidRPr="00180354">
              <w:rPr>
                <w:rFonts w:ascii="Verdana" w:hAnsi="Verdana"/>
                <w:sz w:val="16"/>
                <w:szCs w:val="16"/>
              </w:rPr>
              <w:t>ASTM D5503-94 (2003)</w:t>
            </w:r>
            <w:r w:rsidRPr="00180354">
              <w:rPr>
                <w:rFonts w:ascii="Verdana" w:hAnsi="Verdana"/>
                <w:sz w:val="16"/>
                <w:szCs w:val="16"/>
              </w:rPr>
              <w:br/>
              <w:t>ASTM D5287</w:t>
            </w:r>
          </w:p>
        </w:tc>
      </w:tr>
    </w:tbl>
    <w:p w:rsidR="00226806" w:rsidRDefault="00226806" w:rsidP="005F16E9">
      <w:pPr>
        <w:pStyle w:val="Texto"/>
        <w:spacing w:line="22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26806" w:rsidRPr="00A84965" w:rsidTr="00226806">
        <w:tc>
          <w:tcPr>
            <w:tcW w:w="4788" w:type="dxa"/>
          </w:tcPr>
          <w:p w:rsidR="00226806" w:rsidRPr="00226806" w:rsidRDefault="00226806" w:rsidP="00226806">
            <w:pPr>
              <w:pStyle w:val="Texto"/>
              <w:spacing w:after="20" w:line="240" w:lineRule="auto"/>
              <w:ind w:firstLine="0"/>
              <w:rPr>
                <w:rFonts w:ascii="Verdana" w:hAnsi="Verdana"/>
                <w:sz w:val="16"/>
                <w:szCs w:val="16"/>
              </w:rPr>
            </w:pPr>
            <w:r w:rsidRPr="00180354">
              <w:rPr>
                <w:rFonts w:ascii="Verdana" w:hAnsi="Verdana"/>
                <w:sz w:val="16"/>
                <w:szCs w:val="16"/>
              </w:rPr>
              <w:t>(1)</w:t>
            </w:r>
            <w:r w:rsidRPr="00180354">
              <w:rPr>
                <w:rFonts w:ascii="Verdana" w:hAnsi="Verdana"/>
                <w:sz w:val="16"/>
                <w:szCs w:val="16"/>
              </w:rPr>
              <w:tab/>
              <w:t>Cuando el gas natural tenga una temperatura de rocío de hidrocarburos mayor a la del agua o provenga de terminales de gas natural licuado podrá emplearse el método ASTM D5454-04.</w:t>
            </w:r>
          </w:p>
        </w:tc>
        <w:tc>
          <w:tcPr>
            <w:tcW w:w="4788" w:type="dxa"/>
          </w:tcPr>
          <w:p w:rsidR="00226806" w:rsidRPr="00226806" w:rsidRDefault="00226806" w:rsidP="00226806">
            <w:pPr>
              <w:pStyle w:val="Texto"/>
              <w:spacing w:line="240" w:lineRule="auto"/>
              <w:ind w:firstLine="0"/>
              <w:rPr>
                <w:rFonts w:ascii="Verdana" w:hAnsi="Verdana"/>
                <w:sz w:val="16"/>
                <w:szCs w:val="16"/>
                <w:lang w:val="en-US"/>
              </w:rPr>
            </w:pPr>
            <w:r w:rsidRPr="00226806">
              <w:rPr>
                <w:rFonts w:ascii="Verdana" w:hAnsi="Verdana"/>
                <w:sz w:val="16"/>
                <w:szCs w:val="16"/>
                <w:lang w:val="en-US"/>
              </w:rPr>
              <w:t>(1) When natural gas has a hydrocarbon dew point temperatur</w:t>
            </w:r>
            <w:r>
              <w:rPr>
                <w:rFonts w:ascii="Verdana" w:hAnsi="Verdana"/>
                <w:sz w:val="16"/>
                <w:szCs w:val="16"/>
                <w:lang w:val="en-US"/>
              </w:rPr>
              <w:t>e</w:t>
            </w:r>
            <w:r w:rsidRPr="00226806">
              <w:rPr>
                <w:rFonts w:ascii="Verdana" w:hAnsi="Verdana"/>
                <w:sz w:val="16"/>
                <w:szCs w:val="16"/>
                <w:lang w:val="en-US"/>
              </w:rPr>
              <w:t xml:space="preserve"> greater than the dew point of water or comes from li</w:t>
            </w:r>
            <w:r>
              <w:rPr>
                <w:rFonts w:ascii="Verdana" w:hAnsi="Verdana"/>
                <w:sz w:val="16"/>
                <w:szCs w:val="16"/>
                <w:lang w:val="en-US"/>
              </w:rPr>
              <w:t xml:space="preserve">quid natural gas terminals, the </w:t>
            </w:r>
            <w:r w:rsidRPr="00226806">
              <w:rPr>
                <w:rFonts w:ascii="Verdana" w:hAnsi="Verdana"/>
                <w:sz w:val="16"/>
                <w:szCs w:val="16"/>
                <w:lang w:val="en-US"/>
              </w:rPr>
              <w:t>ASTM D5454-04</w:t>
            </w:r>
            <w:r>
              <w:rPr>
                <w:rFonts w:ascii="Verdana" w:hAnsi="Verdana"/>
                <w:sz w:val="16"/>
                <w:szCs w:val="16"/>
                <w:lang w:val="en-US"/>
              </w:rPr>
              <w:t xml:space="preserve"> method can be employed. </w:t>
            </w:r>
          </w:p>
        </w:tc>
      </w:tr>
      <w:tr w:rsidR="00226806" w:rsidRPr="00A84965" w:rsidTr="00226806">
        <w:tc>
          <w:tcPr>
            <w:tcW w:w="4788" w:type="dxa"/>
          </w:tcPr>
          <w:p w:rsidR="00226806" w:rsidRPr="00226806" w:rsidRDefault="00226806" w:rsidP="00226806">
            <w:pPr>
              <w:pStyle w:val="Texto"/>
              <w:ind w:firstLine="0"/>
              <w:rPr>
                <w:rFonts w:ascii="Verdana" w:hAnsi="Verdana"/>
                <w:sz w:val="16"/>
                <w:szCs w:val="16"/>
              </w:rPr>
            </w:pPr>
            <w:r w:rsidRPr="00180354">
              <w:rPr>
                <w:rFonts w:ascii="Verdana" w:hAnsi="Verdana"/>
                <w:sz w:val="16"/>
                <w:szCs w:val="16"/>
              </w:rPr>
              <w:t>(2)</w:t>
            </w:r>
            <w:r w:rsidRPr="00180354">
              <w:rPr>
                <w:rFonts w:ascii="Verdana" w:hAnsi="Verdana"/>
                <w:sz w:val="16"/>
                <w:szCs w:val="16"/>
              </w:rPr>
              <w:tab/>
              <w:t>La determinación del ácido sulfhídrico y del azufre total deberá efectuarse en sitio.</w:t>
            </w:r>
          </w:p>
        </w:tc>
        <w:tc>
          <w:tcPr>
            <w:tcW w:w="4788" w:type="dxa"/>
          </w:tcPr>
          <w:p w:rsidR="00226806" w:rsidRPr="00226806" w:rsidRDefault="00226806" w:rsidP="00226806">
            <w:pPr>
              <w:pStyle w:val="Texto"/>
              <w:spacing w:line="240" w:lineRule="auto"/>
              <w:ind w:firstLine="0"/>
              <w:rPr>
                <w:rFonts w:ascii="Verdana" w:hAnsi="Verdana"/>
                <w:sz w:val="16"/>
                <w:szCs w:val="16"/>
                <w:lang w:val="en-US"/>
              </w:rPr>
            </w:pPr>
            <w:r w:rsidRPr="00226806">
              <w:rPr>
                <w:rFonts w:ascii="Verdana" w:hAnsi="Verdana"/>
                <w:sz w:val="16"/>
                <w:szCs w:val="16"/>
                <w:lang w:val="en-US"/>
              </w:rPr>
              <w:t xml:space="preserve">(2) The determination of </w:t>
            </w:r>
            <w:proofErr w:type="spellStart"/>
            <w:r w:rsidRPr="00226806">
              <w:rPr>
                <w:rFonts w:ascii="Verdana" w:hAnsi="Verdana"/>
                <w:sz w:val="16"/>
                <w:szCs w:val="16"/>
                <w:lang w:val="en-US"/>
              </w:rPr>
              <w:t>hydrosulfuric</w:t>
            </w:r>
            <w:proofErr w:type="spellEnd"/>
            <w:r w:rsidRPr="00226806">
              <w:rPr>
                <w:rFonts w:ascii="Verdana" w:hAnsi="Verdana"/>
                <w:sz w:val="16"/>
                <w:szCs w:val="16"/>
                <w:lang w:val="en-US"/>
              </w:rPr>
              <w:t xml:space="preserve"> acid and the total sulfur must be made on site. </w:t>
            </w:r>
          </w:p>
        </w:tc>
      </w:tr>
    </w:tbl>
    <w:p w:rsidR="00226806" w:rsidRDefault="00226806" w:rsidP="00226806">
      <w:pPr>
        <w:pStyle w:val="Texto"/>
        <w:spacing w:line="224" w:lineRule="exact"/>
        <w:ind w:firstLine="0"/>
        <w:rPr>
          <w:rFonts w:ascii="Verdana" w:hAnsi="Verdana"/>
          <w:b/>
          <w:sz w:val="16"/>
          <w:szCs w:val="16"/>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226806" w:rsidRPr="00A84965" w:rsidTr="00226806">
        <w:tc>
          <w:tcPr>
            <w:tcW w:w="4779" w:type="dxa"/>
            <w:hideMark/>
          </w:tcPr>
          <w:p w:rsidR="00226806" w:rsidRDefault="00226806">
            <w:pPr>
              <w:pStyle w:val="Texto"/>
              <w:ind w:firstLine="0"/>
              <w:jc w:val="center"/>
              <w:rPr>
                <w:rFonts w:ascii="Verdana" w:hAnsi="Verdana"/>
                <w:b/>
                <w:sz w:val="16"/>
                <w:szCs w:val="16"/>
              </w:rPr>
            </w:pPr>
            <w:r>
              <w:rPr>
                <w:rFonts w:ascii="Verdana" w:hAnsi="Verdana"/>
                <w:b/>
                <w:sz w:val="16"/>
                <w:szCs w:val="16"/>
              </w:rPr>
              <w:lastRenderedPageBreak/>
              <w:t>Tabla 3. Métodos alternativos de prueba que podrán emplear los permisionarios</w:t>
            </w:r>
          </w:p>
        </w:tc>
        <w:tc>
          <w:tcPr>
            <w:tcW w:w="4779" w:type="dxa"/>
            <w:hideMark/>
          </w:tcPr>
          <w:p w:rsidR="00226806" w:rsidRDefault="00226806">
            <w:pPr>
              <w:pStyle w:val="Texto"/>
              <w:spacing w:line="240" w:lineRule="auto"/>
              <w:ind w:firstLine="0"/>
              <w:jc w:val="center"/>
              <w:rPr>
                <w:rFonts w:ascii="Verdana" w:hAnsi="Verdana"/>
                <w:b/>
                <w:sz w:val="16"/>
                <w:szCs w:val="16"/>
                <w:lang w:val="en-US"/>
              </w:rPr>
            </w:pPr>
            <w:r>
              <w:rPr>
                <w:rFonts w:ascii="Verdana" w:hAnsi="Verdana"/>
                <w:b/>
                <w:sz w:val="16"/>
                <w:szCs w:val="16"/>
                <w:lang w:val="en-US"/>
              </w:rPr>
              <w:t>Table 3. Alternative testing methods that the permit holders can employ</w:t>
            </w:r>
          </w:p>
        </w:tc>
      </w:tr>
    </w:tbl>
    <w:p w:rsidR="00226806" w:rsidRDefault="00226806" w:rsidP="00226806">
      <w:pPr>
        <w:pStyle w:val="Texto"/>
        <w:spacing w:line="240" w:lineRule="auto"/>
        <w:ind w:left="720" w:hanging="432"/>
        <w:rPr>
          <w:rFonts w:ascii="Verdana" w:hAnsi="Verdana"/>
          <w:sz w:val="16"/>
          <w:szCs w:val="16"/>
          <w:lang w:val="en-US"/>
        </w:rPr>
      </w:pPr>
    </w:p>
    <w:tbl>
      <w:tblPr>
        <w:tblW w:w="0" w:type="auto"/>
        <w:jc w:val="center"/>
        <w:tblLayout w:type="fixed"/>
        <w:tblCellMar>
          <w:left w:w="58" w:type="dxa"/>
          <w:right w:w="58" w:type="dxa"/>
        </w:tblCellMar>
        <w:tblLook w:val="04A0" w:firstRow="1" w:lastRow="0" w:firstColumn="1" w:lastColumn="0" w:noHBand="0" w:noVBand="1"/>
      </w:tblPr>
      <w:tblGrid>
        <w:gridCol w:w="3924"/>
        <w:gridCol w:w="3546"/>
      </w:tblGrid>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rsidP="00226806">
            <w:pPr>
              <w:pStyle w:val="Texto"/>
              <w:spacing w:before="20" w:after="20" w:line="240" w:lineRule="auto"/>
              <w:ind w:firstLine="0"/>
              <w:jc w:val="center"/>
              <w:rPr>
                <w:rFonts w:ascii="Verdana" w:hAnsi="Verdana"/>
                <w:b/>
                <w:sz w:val="16"/>
                <w:szCs w:val="16"/>
                <w:lang w:val="en-US"/>
              </w:rPr>
            </w:pPr>
            <w:r w:rsidRPr="00226806">
              <w:rPr>
                <w:rFonts w:ascii="Verdana" w:hAnsi="Verdana"/>
                <w:b/>
                <w:sz w:val="16"/>
                <w:szCs w:val="16"/>
                <w:lang w:val="en-US"/>
              </w:rPr>
              <w:t>Prop</w:t>
            </w:r>
            <w:r>
              <w:rPr>
                <w:rFonts w:ascii="Verdana" w:hAnsi="Verdana"/>
                <w:b/>
                <w:sz w:val="16"/>
                <w:szCs w:val="16"/>
                <w:lang w:val="en-US"/>
              </w:rPr>
              <w:t>erty</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Testing methods</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Methanol </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D1 945-03</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GPA 2261</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ISO 6974-4</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Secondary components</w:t>
            </w:r>
            <w:r w:rsidRPr="00226806">
              <w:rPr>
                <w:rFonts w:ascii="Verdana" w:hAnsi="Verdana"/>
                <w:sz w:val="16"/>
                <w:szCs w:val="16"/>
                <w:lang w:val="en-US"/>
              </w:rPr>
              <w:t>: (C</w:t>
            </w:r>
            <w:r w:rsidRPr="00226806">
              <w:rPr>
                <w:rFonts w:ascii="Verdana" w:hAnsi="Verdana"/>
                <w:position w:val="-4"/>
                <w:sz w:val="16"/>
                <w:szCs w:val="16"/>
                <w:lang w:val="en-US"/>
              </w:rPr>
              <w:t>2</w:t>
            </w:r>
            <w:r w:rsidRPr="00226806">
              <w:rPr>
                <w:rFonts w:ascii="Verdana" w:hAnsi="Verdana"/>
                <w:sz w:val="16"/>
                <w:szCs w:val="16"/>
                <w:lang w:val="en-US"/>
              </w:rPr>
              <w:t>- C</w:t>
            </w:r>
            <w:r w:rsidRPr="00226806">
              <w:rPr>
                <w:rFonts w:ascii="Verdana" w:hAnsi="Verdana"/>
                <w:position w:val="-2"/>
                <w:sz w:val="16"/>
                <w:szCs w:val="16"/>
                <w:lang w:val="en-US"/>
              </w:rPr>
              <w:t>10+</w:t>
            </w:r>
            <w:r w:rsidRPr="00226806">
              <w:rPr>
                <w:rFonts w:ascii="Verdana" w:hAnsi="Verdana"/>
                <w:sz w:val="16"/>
                <w:szCs w:val="16"/>
                <w:lang w:val="en-US"/>
              </w:rPr>
              <w:t>)</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D1 945-03</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GPA 2261</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ISO 6974-4</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rsidP="00226806">
            <w:pPr>
              <w:pStyle w:val="Texto"/>
              <w:spacing w:before="20" w:after="20" w:line="240" w:lineRule="auto"/>
              <w:ind w:firstLine="0"/>
              <w:rPr>
                <w:rFonts w:ascii="Verdana" w:hAnsi="Verdana"/>
                <w:sz w:val="16"/>
                <w:szCs w:val="16"/>
                <w:lang w:val="en-US"/>
              </w:rPr>
            </w:pPr>
            <w:r w:rsidRPr="00226806">
              <w:rPr>
                <w:rFonts w:ascii="Verdana" w:hAnsi="Verdana"/>
                <w:sz w:val="16"/>
                <w:szCs w:val="16"/>
                <w:lang w:val="en-US"/>
              </w:rPr>
              <w:t>Inert</w:t>
            </w:r>
            <w:r>
              <w:rPr>
                <w:rFonts w:ascii="Verdana" w:hAnsi="Verdana"/>
                <w:sz w:val="16"/>
                <w:szCs w:val="16"/>
                <w:lang w:val="en-US"/>
              </w:rPr>
              <w:t xml:space="preserve"> gases</w:t>
            </w:r>
            <w:r w:rsidRPr="00226806">
              <w:rPr>
                <w:rFonts w:ascii="Verdana" w:hAnsi="Verdana"/>
                <w:sz w:val="16"/>
                <w:szCs w:val="16"/>
                <w:lang w:val="en-US"/>
              </w:rPr>
              <w:t xml:space="preserve"> (N</w:t>
            </w:r>
            <w:r w:rsidRPr="00226806">
              <w:rPr>
                <w:rFonts w:ascii="Verdana" w:hAnsi="Verdana"/>
                <w:position w:val="-2"/>
                <w:sz w:val="16"/>
                <w:szCs w:val="16"/>
                <w:lang w:val="en-US"/>
              </w:rPr>
              <w:t>2</w:t>
            </w:r>
            <w:r w:rsidRPr="00226806">
              <w:rPr>
                <w:rFonts w:ascii="Verdana" w:hAnsi="Verdana"/>
                <w:sz w:val="16"/>
                <w:szCs w:val="16"/>
                <w:lang w:val="en-US"/>
              </w:rPr>
              <w:t xml:space="preserve"> y CO</w:t>
            </w:r>
            <w:r w:rsidRPr="00226806">
              <w:rPr>
                <w:rFonts w:ascii="Verdana" w:hAnsi="Verdana"/>
                <w:position w:val="-2"/>
                <w:sz w:val="16"/>
                <w:szCs w:val="16"/>
                <w:lang w:val="en-US"/>
              </w:rPr>
              <w:t>2</w:t>
            </w:r>
            <w:r w:rsidRPr="00226806">
              <w:rPr>
                <w:rFonts w:ascii="Verdana" w:hAnsi="Verdana"/>
                <w:sz w:val="16"/>
                <w:szCs w:val="16"/>
                <w:lang w:val="en-US"/>
              </w:rPr>
              <w:t>)</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D1 945-03</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GPA 2261</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ISO 6974-4</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rsidP="00226806">
            <w:pPr>
              <w:pStyle w:val="Texto"/>
              <w:spacing w:before="20" w:after="20" w:line="240" w:lineRule="auto"/>
              <w:ind w:firstLine="0"/>
              <w:rPr>
                <w:rFonts w:ascii="Verdana" w:hAnsi="Verdana"/>
                <w:sz w:val="16"/>
                <w:szCs w:val="16"/>
                <w:lang w:val="en-US"/>
              </w:rPr>
            </w:pPr>
            <w:r w:rsidRPr="00226806">
              <w:rPr>
                <w:rFonts w:ascii="Verdana" w:hAnsi="Verdana"/>
                <w:sz w:val="16"/>
                <w:szCs w:val="16"/>
                <w:lang w:val="en-US"/>
              </w:rPr>
              <w:t>Ox</w:t>
            </w:r>
            <w:r>
              <w:rPr>
                <w:rFonts w:ascii="Verdana" w:hAnsi="Verdana"/>
                <w:sz w:val="16"/>
                <w:szCs w:val="16"/>
                <w:lang w:val="en-US"/>
              </w:rPr>
              <w:t>ygen</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D1 945-03</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GPA 2261</w:t>
            </w:r>
          </w:p>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ISO 6974-3 (2000)</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753DA3"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Moisture</w:t>
            </w:r>
            <w:r w:rsidR="00226806" w:rsidRPr="00226806">
              <w:rPr>
                <w:rFonts w:ascii="Verdana" w:hAnsi="Verdana"/>
                <w:sz w:val="16"/>
                <w:szCs w:val="16"/>
                <w:lang w:val="en-US"/>
              </w:rPr>
              <w:t xml:space="preserve"> (H</w:t>
            </w:r>
            <w:r w:rsidR="00226806" w:rsidRPr="00226806">
              <w:rPr>
                <w:rFonts w:ascii="Verdana" w:hAnsi="Verdana"/>
                <w:position w:val="-2"/>
                <w:sz w:val="16"/>
                <w:szCs w:val="16"/>
                <w:lang w:val="en-US"/>
              </w:rPr>
              <w:t>2</w:t>
            </w:r>
            <w:r w:rsidR="00226806" w:rsidRPr="00226806">
              <w:rPr>
                <w:rFonts w:ascii="Verdana" w:hAnsi="Verdana"/>
                <w:sz w:val="16"/>
                <w:szCs w:val="16"/>
                <w:lang w:val="en-US"/>
              </w:rPr>
              <w:t>O)</w:t>
            </w:r>
            <w:r w:rsidR="00226806" w:rsidRPr="00226806">
              <w:rPr>
                <w:rFonts w:ascii="Verdana" w:hAnsi="Verdana"/>
                <w:position w:val="7"/>
                <w:sz w:val="16"/>
                <w:szCs w:val="16"/>
                <w:lang w:val="en-US"/>
              </w:rPr>
              <w:t xml:space="preserve"> </w:t>
            </w:r>
            <w:r w:rsidR="00226806" w:rsidRPr="00226806">
              <w:rPr>
                <w:rFonts w:ascii="Verdana" w:hAnsi="Verdana"/>
                <w:position w:val="6"/>
                <w:sz w:val="16"/>
                <w:szCs w:val="16"/>
                <w:lang w:val="en-US"/>
              </w:rPr>
              <w:t>(1)</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ISO 6327:1981</w:t>
            </w:r>
            <w:r w:rsidRPr="00226806">
              <w:rPr>
                <w:rFonts w:ascii="Verdana" w:hAnsi="Verdana"/>
                <w:sz w:val="16"/>
                <w:szCs w:val="16"/>
                <w:lang w:val="en-US"/>
              </w:rPr>
              <w:br/>
              <w:t>ISO 18453:2004</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proofErr w:type="spellStart"/>
            <w:r>
              <w:rPr>
                <w:rFonts w:ascii="Verdana" w:hAnsi="Verdana"/>
                <w:sz w:val="16"/>
                <w:szCs w:val="16"/>
                <w:lang w:val="en-US"/>
              </w:rPr>
              <w:t>Hydrosulfuric</w:t>
            </w:r>
            <w:proofErr w:type="spellEnd"/>
            <w:r>
              <w:rPr>
                <w:rFonts w:ascii="Verdana" w:hAnsi="Verdana"/>
                <w:sz w:val="16"/>
                <w:szCs w:val="16"/>
                <w:lang w:val="en-US"/>
              </w:rPr>
              <w:t xml:space="preserve"> acid</w:t>
            </w:r>
            <w:r w:rsidRPr="00226806">
              <w:rPr>
                <w:rFonts w:ascii="Verdana" w:hAnsi="Verdana"/>
                <w:sz w:val="16"/>
                <w:szCs w:val="16"/>
                <w:lang w:val="en-US"/>
              </w:rPr>
              <w:t xml:space="preserve"> (H</w:t>
            </w:r>
            <w:r w:rsidRPr="00226806">
              <w:rPr>
                <w:rFonts w:ascii="Verdana" w:hAnsi="Verdana"/>
                <w:position w:val="-2"/>
                <w:sz w:val="16"/>
                <w:szCs w:val="16"/>
                <w:lang w:val="en-US"/>
              </w:rPr>
              <w:t>2</w:t>
            </w:r>
            <w:r w:rsidRPr="00226806">
              <w:rPr>
                <w:rFonts w:ascii="Verdana" w:hAnsi="Verdana"/>
                <w:sz w:val="16"/>
                <w:szCs w:val="16"/>
                <w:lang w:val="en-US"/>
              </w:rPr>
              <w:t xml:space="preserve">S) </w:t>
            </w:r>
            <w:r w:rsidRPr="00226806">
              <w:rPr>
                <w:rFonts w:ascii="Verdana" w:hAnsi="Verdana"/>
                <w:position w:val="6"/>
                <w:sz w:val="16"/>
                <w:szCs w:val="16"/>
                <w:lang w:val="en-US"/>
              </w:rPr>
              <w:t>(2)</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position w:val="-3"/>
                <w:sz w:val="16"/>
                <w:szCs w:val="16"/>
                <w:lang w:val="en-US"/>
              </w:rPr>
            </w:pPr>
            <w:r w:rsidRPr="00226806">
              <w:rPr>
                <w:rFonts w:ascii="Verdana" w:hAnsi="Verdana"/>
                <w:sz w:val="16"/>
                <w:szCs w:val="16"/>
                <w:lang w:val="en-US"/>
              </w:rPr>
              <w:t>GPA 2199-99</w:t>
            </w:r>
            <w:r w:rsidRPr="00226806">
              <w:rPr>
                <w:rFonts w:ascii="Verdana" w:hAnsi="Verdana"/>
                <w:sz w:val="16"/>
                <w:szCs w:val="16"/>
                <w:lang w:val="en-US"/>
              </w:rPr>
              <w:br/>
              <w:t xml:space="preserve">ASTM D5504-01(2006) </w:t>
            </w:r>
          </w:p>
        </w:tc>
      </w:tr>
      <w:tr w:rsidR="00226806" w:rsidRP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Total sulfur</w:t>
            </w:r>
            <w:r w:rsidRPr="00226806">
              <w:rPr>
                <w:rFonts w:ascii="Verdana" w:hAnsi="Verdana"/>
                <w:sz w:val="16"/>
                <w:szCs w:val="16"/>
                <w:lang w:val="en-US"/>
              </w:rPr>
              <w:t xml:space="preserve"> (S)</w:t>
            </w:r>
            <w:r w:rsidRPr="00226806">
              <w:rPr>
                <w:rFonts w:ascii="Verdana" w:hAnsi="Verdana"/>
                <w:position w:val="7"/>
                <w:sz w:val="16"/>
                <w:szCs w:val="16"/>
                <w:lang w:val="en-US"/>
              </w:rPr>
              <w:t xml:space="preserve"> (2)</w:t>
            </w:r>
          </w:p>
        </w:tc>
        <w:tc>
          <w:tcPr>
            <w:tcW w:w="3546" w:type="dxa"/>
            <w:tcBorders>
              <w:top w:val="single" w:sz="6" w:space="0" w:color="auto"/>
              <w:left w:val="single" w:sz="6" w:space="0" w:color="auto"/>
              <w:bottom w:val="single" w:sz="6" w:space="0" w:color="auto"/>
              <w:right w:val="single" w:sz="6" w:space="0" w:color="auto"/>
            </w:tcBorders>
            <w:hideMark/>
          </w:tcPr>
          <w:p w:rsidR="00226806" w:rsidRPr="00A84965" w:rsidRDefault="00226806">
            <w:pPr>
              <w:pStyle w:val="Texto"/>
              <w:spacing w:before="20" w:after="20" w:line="240" w:lineRule="auto"/>
              <w:ind w:firstLine="0"/>
              <w:jc w:val="left"/>
              <w:rPr>
                <w:rFonts w:ascii="Verdana" w:hAnsi="Verdana"/>
                <w:sz w:val="16"/>
                <w:szCs w:val="16"/>
              </w:rPr>
            </w:pPr>
            <w:r w:rsidRPr="00A84965">
              <w:rPr>
                <w:rFonts w:ascii="Verdana" w:hAnsi="Verdana"/>
                <w:sz w:val="16"/>
                <w:szCs w:val="16"/>
              </w:rPr>
              <w:t>ASTM D 4468-95(2003)</w:t>
            </w:r>
            <w:r w:rsidRPr="00A84965">
              <w:rPr>
                <w:rFonts w:ascii="Verdana" w:hAnsi="Verdana"/>
                <w:sz w:val="16"/>
                <w:szCs w:val="16"/>
              </w:rPr>
              <w:br/>
              <w:t>GPA 2199-99</w:t>
            </w:r>
            <w:r w:rsidRPr="00A84965">
              <w:rPr>
                <w:rFonts w:ascii="Verdana" w:hAnsi="Verdana"/>
                <w:sz w:val="16"/>
                <w:szCs w:val="16"/>
              </w:rPr>
              <w:br/>
              <w:t>ASTM D5504-01(2006)</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A864E1" w:rsidP="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Heating value</w:t>
            </w:r>
            <w:r w:rsidR="00226806">
              <w:rPr>
                <w:rFonts w:ascii="Verdana" w:hAnsi="Verdana"/>
                <w:sz w:val="16"/>
                <w:szCs w:val="16"/>
                <w:lang w:val="en-US"/>
              </w:rPr>
              <w:t xml:space="preserve">, relative density, and </w:t>
            </w:r>
            <w:proofErr w:type="spellStart"/>
            <w:r w:rsidR="00226806">
              <w:rPr>
                <w:rFonts w:ascii="Verdana" w:hAnsi="Verdana"/>
                <w:sz w:val="16"/>
                <w:szCs w:val="16"/>
                <w:lang w:val="en-US"/>
              </w:rPr>
              <w:t>Webbe</w:t>
            </w:r>
            <w:proofErr w:type="spellEnd"/>
            <w:r w:rsidR="00226806">
              <w:rPr>
                <w:rFonts w:ascii="Verdana" w:hAnsi="Verdana"/>
                <w:sz w:val="16"/>
                <w:szCs w:val="16"/>
                <w:lang w:val="en-US"/>
              </w:rPr>
              <w:t xml:space="preserve"> Index</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GPA 2172-96</w:t>
            </w:r>
            <w:r w:rsidRPr="00226806">
              <w:rPr>
                <w:rFonts w:ascii="Verdana" w:hAnsi="Verdana"/>
                <w:sz w:val="16"/>
                <w:szCs w:val="16"/>
                <w:lang w:val="en-US"/>
              </w:rPr>
              <w:br/>
              <w:t>ASTM D3588-98(2003)</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Hydrocarbon dew point temperature</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 1142-95</w:t>
            </w:r>
          </w:p>
        </w:tc>
      </w:tr>
      <w:tr w:rsidR="00226806" w:rsidTr="00226806">
        <w:trPr>
          <w:jc w:val="center"/>
        </w:trPr>
        <w:tc>
          <w:tcPr>
            <w:tcW w:w="3924"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Sampling </w:t>
            </w:r>
          </w:p>
        </w:tc>
        <w:tc>
          <w:tcPr>
            <w:tcW w:w="3546" w:type="dxa"/>
            <w:tcBorders>
              <w:top w:val="single" w:sz="6" w:space="0" w:color="auto"/>
              <w:left w:val="single" w:sz="6" w:space="0" w:color="auto"/>
              <w:bottom w:val="single" w:sz="6" w:space="0" w:color="auto"/>
              <w:right w:val="single" w:sz="6" w:space="0" w:color="auto"/>
            </w:tcBorders>
            <w:hideMark/>
          </w:tcPr>
          <w:p w:rsidR="00226806" w:rsidRPr="00226806" w:rsidRDefault="00226806">
            <w:pPr>
              <w:pStyle w:val="Texto"/>
              <w:spacing w:before="20" w:after="20" w:line="240" w:lineRule="auto"/>
              <w:ind w:firstLine="0"/>
              <w:jc w:val="left"/>
              <w:rPr>
                <w:rFonts w:ascii="Verdana" w:hAnsi="Verdana"/>
                <w:sz w:val="16"/>
                <w:szCs w:val="16"/>
                <w:lang w:val="en-US"/>
              </w:rPr>
            </w:pPr>
            <w:r w:rsidRPr="00226806">
              <w:rPr>
                <w:rFonts w:ascii="Verdana" w:hAnsi="Verdana"/>
                <w:sz w:val="16"/>
                <w:szCs w:val="16"/>
                <w:lang w:val="en-US"/>
              </w:rPr>
              <w:t>ASTM D5503-94 (2003)</w:t>
            </w:r>
            <w:r w:rsidRPr="00226806">
              <w:rPr>
                <w:rFonts w:ascii="Verdana" w:hAnsi="Verdana"/>
                <w:sz w:val="16"/>
                <w:szCs w:val="16"/>
                <w:lang w:val="en-US"/>
              </w:rPr>
              <w:br/>
              <w:t>ASTM D5287</w:t>
            </w:r>
          </w:p>
        </w:tc>
      </w:tr>
    </w:tbl>
    <w:p w:rsidR="00226806" w:rsidRDefault="00226806" w:rsidP="00226806">
      <w:pPr>
        <w:pStyle w:val="Texto"/>
        <w:spacing w:line="22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26806" w:rsidRPr="00A84965" w:rsidTr="00226806">
        <w:tc>
          <w:tcPr>
            <w:tcW w:w="4788" w:type="dxa"/>
            <w:hideMark/>
          </w:tcPr>
          <w:p w:rsidR="00226806" w:rsidRDefault="00226806">
            <w:pPr>
              <w:pStyle w:val="Texto"/>
              <w:spacing w:after="20" w:line="240" w:lineRule="auto"/>
              <w:ind w:firstLine="0"/>
              <w:rPr>
                <w:rFonts w:ascii="Verdana" w:hAnsi="Verdana"/>
                <w:sz w:val="16"/>
                <w:szCs w:val="16"/>
              </w:rPr>
            </w:pPr>
            <w:r>
              <w:rPr>
                <w:rFonts w:ascii="Verdana" w:hAnsi="Verdana"/>
                <w:sz w:val="16"/>
                <w:szCs w:val="16"/>
              </w:rPr>
              <w:t>(1)</w:t>
            </w:r>
            <w:r>
              <w:rPr>
                <w:rFonts w:ascii="Verdana" w:hAnsi="Verdana"/>
                <w:sz w:val="16"/>
                <w:szCs w:val="16"/>
              </w:rPr>
              <w:tab/>
              <w:t>Cuando el gas natural tenga una temperatura de rocío de hidrocarburos mayor a la del agua o provenga de terminales de gas natural licuado podrá emplearse el método ASTM D5454-04.</w:t>
            </w:r>
          </w:p>
        </w:tc>
        <w:tc>
          <w:tcPr>
            <w:tcW w:w="4788" w:type="dxa"/>
            <w:hideMark/>
          </w:tcPr>
          <w:p w:rsidR="00226806" w:rsidRDefault="00226806">
            <w:pPr>
              <w:pStyle w:val="Texto"/>
              <w:spacing w:line="240" w:lineRule="auto"/>
              <w:ind w:firstLine="0"/>
              <w:rPr>
                <w:rFonts w:ascii="Verdana" w:hAnsi="Verdana"/>
                <w:sz w:val="16"/>
                <w:szCs w:val="16"/>
                <w:lang w:val="en-US"/>
              </w:rPr>
            </w:pPr>
            <w:r>
              <w:rPr>
                <w:rFonts w:ascii="Verdana" w:hAnsi="Verdana"/>
                <w:sz w:val="16"/>
                <w:szCs w:val="16"/>
                <w:lang w:val="en-US"/>
              </w:rPr>
              <w:t xml:space="preserve">(1) When natural gas has a hydrocarbon dew point temperature greater than the dew point of water or comes from liquid natural gas terminals, the ASTM D5454-04 method can be employed. </w:t>
            </w:r>
          </w:p>
        </w:tc>
      </w:tr>
      <w:tr w:rsidR="00226806" w:rsidRPr="00A84965" w:rsidTr="00226806">
        <w:tc>
          <w:tcPr>
            <w:tcW w:w="4788" w:type="dxa"/>
            <w:hideMark/>
          </w:tcPr>
          <w:p w:rsidR="00226806" w:rsidRDefault="00226806">
            <w:pPr>
              <w:pStyle w:val="Texto"/>
              <w:ind w:firstLine="0"/>
              <w:rPr>
                <w:rFonts w:ascii="Verdana" w:hAnsi="Verdana"/>
                <w:sz w:val="16"/>
                <w:szCs w:val="16"/>
              </w:rPr>
            </w:pPr>
            <w:r>
              <w:rPr>
                <w:rFonts w:ascii="Verdana" w:hAnsi="Verdana"/>
                <w:sz w:val="16"/>
                <w:szCs w:val="16"/>
              </w:rPr>
              <w:t>(2)</w:t>
            </w:r>
            <w:r>
              <w:rPr>
                <w:rFonts w:ascii="Verdana" w:hAnsi="Verdana"/>
                <w:sz w:val="16"/>
                <w:szCs w:val="16"/>
              </w:rPr>
              <w:tab/>
              <w:t>La determinación del ácido sulfhídrico y del azufre total deberá efectuarse en sitio.</w:t>
            </w:r>
          </w:p>
        </w:tc>
        <w:tc>
          <w:tcPr>
            <w:tcW w:w="4788" w:type="dxa"/>
            <w:hideMark/>
          </w:tcPr>
          <w:p w:rsidR="00226806" w:rsidRDefault="00226806">
            <w:pPr>
              <w:pStyle w:val="Texto"/>
              <w:spacing w:line="240" w:lineRule="auto"/>
              <w:ind w:firstLine="0"/>
              <w:rPr>
                <w:rFonts w:ascii="Verdana" w:hAnsi="Verdana"/>
                <w:sz w:val="16"/>
                <w:szCs w:val="16"/>
                <w:lang w:val="en-US"/>
              </w:rPr>
            </w:pPr>
            <w:r>
              <w:rPr>
                <w:rFonts w:ascii="Verdana" w:hAnsi="Verdana"/>
                <w:sz w:val="16"/>
                <w:szCs w:val="16"/>
                <w:lang w:val="en-US"/>
              </w:rPr>
              <w:t xml:space="preserve">(2) The determination of </w:t>
            </w:r>
            <w:proofErr w:type="spellStart"/>
            <w:r>
              <w:rPr>
                <w:rFonts w:ascii="Verdana" w:hAnsi="Verdana"/>
                <w:sz w:val="16"/>
                <w:szCs w:val="16"/>
                <w:lang w:val="en-US"/>
              </w:rPr>
              <w:t>hydrosulfuric</w:t>
            </w:r>
            <w:proofErr w:type="spellEnd"/>
            <w:r>
              <w:rPr>
                <w:rFonts w:ascii="Verdana" w:hAnsi="Verdana"/>
                <w:sz w:val="16"/>
                <w:szCs w:val="16"/>
                <w:lang w:val="en-US"/>
              </w:rPr>
              <w:t xml:space="preserve"> acid and the total sulfur must be made on site. </w:t>
            </w:r>
          </w:p>
        </w:tc>
      </w:tr>
    </w:tbl>
    <w:p w:rsidR="00226806" w:rsidRDefault="00226806" w:rsidP="00226806">
      <w:pPr>
        <w:pStyle w:val="Texto"/>
        <w:spacing w:line="224" w:lineRule="exact"/>
        <w:ind w:firstLine="0"/>
        <w:rPr>
          <w:rFonts w:ascii="Verdana" w:hAnsi="Verdana"/>
          <w:b/>
          <w:sz w:val="16"/>
          <w:szCs w:val="16"/>
          <w:lang w:val="en-US"/>
        </w:rPr>
      </w:pPr>
    </w:p>
    <w:p w:rsidR="00226806" w:rsidRPr="00226806" w:rsidRDefault="00226806" w:rsidP="00226806">
      <w:pPr>
        <w:pStyle w:val="Texto"/>
        <w:spacing w:line="224" w:lineRule="exact"/>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26806" w:rsidRPr="00226806" w:rsidTr="00226806">
        <w:tc>
          <w:tcPr>
            <w:tcW w:w="4788" w:type="dxa"/>
          </w:tcPr>
          <w:p w:rsidR="00226806" w:rsidRPr="00226806" w:rsidRDefault="00226806" w:rsidP="00A864E1">
            <w:pPr>
              <w:pStyle w:val="Texto"/>
              <w:spacing w:line="224" w:lineRule="exact"/>
              <w:ind w:firstLine="0"/>
              <w:rPr>
                <w:rFonts w:ascii="Verdana" w:hAnsi="Verdana"/>
                <w:b/>
                <w:sz w:val="16"/>
                <w:szCs w:val="16"/>
                <w:lang w:val="en-US"/>
              </w:rPr>
            </w:pPr>
            <w:r w:rsidRPr="00226806">
              <w:rPr>
                <w:rFonts w:ascii="Verdana" w:hAnsi="Verdana"/>
                <w:b/>
                <w:sz w:val="16"/>
                <w:szCs w:val="16"/>
                <w:lang w:val="en-US"/>
              </w:rPr>
              <w:t xml:space="preserve">6.6. </w:t>
            </w:r>
            <w:proofErr w:type="spellStart"/>
            <w:r w:rsidRPr="00226806">
              <w:rPr>
                <w:rFonts w:ascii="Verdana" w:hAnsi="Verdana"/>
                <w:sz w:val="16"/>
                <w:szCs w:val="16"/>
                <w:lang w:val="en-US"/>
              </w:rPr>
              <w:t>Patrones</w:t>
            </w:r>
            <w:proofErr w:type="spellEnd"/>
            <w:r w:rsidRPr="00226806">
              <w:rPr>
                <w:rFonts w:ascii="Verdana" w:hAnsi="Verdana"/>
                <w:sz w:val="16"/>
                <w:szCs w:val="16"/>
                <w:lang w:val="en-US"/>
              </w:rPr>
              <w:t xml:space="preserve"> de </w:t>
            </w:r>
            <w:proofErr w:type="spellStart"/>
            <w:r w:rsidRPr="00226806">
              <w:rPr>
                <w:rFonts w:ascii="Verdana" w:hAnsi="Verdana"/>
                <w:sz w:val="16"/>
                <w:szCs w:val="16"/>
                <w:lang w:val="en-US"/>
              </w:rPr>
              <w:t>referencia</w:t>
            </w:r>
            <w:proofErr w:type="spellEnd"/>
            <w:r w:rsidRPr="00226806">
              <w:rPr>
                <w:rFonts w:ascii="Verdana" w:hAnsi="Verdana"/>
                <w:sz w:val="16"/>
                <w:szCs w:val="16"/>
                <w:lang w:val="en-US"/>
              </w:rPr>
              <w:t>.</w:t>
            </w:r>
          </w:p>
        </w:tc>
        <w:tc>
          <w:tcPr>
            <w:tcW w:w="4788" w:type="dxa"/>
          </w:tcPr>
          <w:p w:rsidR="00226806" w:rsidRPr="00226806" w:rsidRDefault="00226806"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Patterns of reference</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t>Con el objeto de establecer la confiabilidad de las mediciones de las especificaciones del gas natural y la comparación internacional de éstos, los equipos utilizados en la medición de las especificaciones del gas deberán estar calibrados utilizando patrones de referencia trazables a patrones nacionales o extranjeros, de acuerdo a las disposiciones de la LFMN y su Reglamento. Asimismo, el permisionario deberá llevar a cabo la validación de los métodos de medición que utilice para determinar las especificaciones del gas natural, con el objeto de contar con la evidencia objetiva que le permita determinar si está aplicando correctamente los métodos de prueba seleccionados.</w:t>
            </w:r>
          </w:p>
        </w:tc>
        <w:tc>
          <w:tcPr>
            <w:tcW w:w="4788" w:type="dxa"/>
          </w:tcPr>
          <w:p w:rsidR="00226806" w:rsidRPr="00226806" w:rsidRDefault="00226806" w:rsidP="00A864E1">
            <w:pPr>
              <w:pStyle w:val="Texto"/>
              <w:spacing w:line="224" w:lineRule="exact"/>
              <w:ind w:firstLine="0"/>
              <w:rPr>
                <w:rFonts w:ascii="Verdana" w:hAnsi="Verdana"/>
                <w:sz w:val="16"/>
                <w:szCs w:val="16"/>
                <w:lang w:val="en-US"/>
              </w:rPr>
            </w:pPr>
            <w:r>
              <w:rPr>
                <w:rFonts w:ascii="Verdana" w:hAnsi="Verdana"/>
                <w:sz w:val="16"/>
                <w:szCs w:val="16"/>
                <w:lang w:val="en-US"/>
              </w:rPr>
              <w:t xml:space="preserve">For the purpose of establishing the reliability of the measurements of the specifications of natural gas and the international comparison of them, the equipment utilized in the measurement of the specifications of gas must be calibrated utilizing the patterns of reference traceable to national or foreign patterns, according to the provisions of the LFMN and its Regulation. Furthermore, the permit holder must carry out the validation of the measurement methods utilized for determining the specifications of natural gas, for the purpose of having the objective evidence that permits determining if the selected testing methods are being applied correctly. </w:t>
            </w:r>
          </w:p>
        </w:tc>
      </w:tr>
      <w:tr w:rsidR="00226806" w:rsidRPr="00226806"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b/>
                <w:sz w:val="16"/>
                <w:szCs w:val="16"/>
              </w:rPr>
              <w:t xml:space="preserve">6.7. </w:t>
            </w:r>
            <w:r w:rsidRPr="00226806">
              <w:rPr>
                <w:rFonts w:ascii="Verdana" w:hAnsi="Verdana"/>
                <w:sz w:val="16"/>
                <w:szCs w:val="16"/>
              </w:rPr>
              <w:t>Verificación periódica</w:t>
            </w:r>
          </w:p>
        </w:tc>
        <w:tc>
          <w:tcPr>
            <w:tcW w:w="4788" w:type="dxa"/>
          </w:tcPr>
          <w:p w:rsidR="00226806" w:rsidRPr="00226806" w:rsidRDefault="00226806"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6.7. </w:t>
            </w:r>
            <w:r>
              <w:rPr>
                <w:rFonts w:ascii="Verdana" w:hAnsi="Verdana"/>
                <w:sz w:val="16"/>
                <w:szCs w:val="16"/>
                <w:lang w:val="en-US"/>
              </w:rPr>
              <w:t>Period verification</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t xml:space="preserve">El permisionario deberá contar con un dictamen anual </w:t>
            </w:r>
            <w:r w:rsidRPr="00226806">
              <w:rPr>
                <w:rFonts w:ascii="Verdana" w:hAnsi="Verdana"/>
                <w:sz w:val="16"/>
                <w:szCs w:val="16"/>
              </w:rPr>
              <w:lastRenderedPageBreak/>
              <w:t>de una UV que compruebe el cumplimiento de la Norma, en los términos que se detallan en el Anexo 1 de esta Norma, para lo cual deberá basarse en los informes de resultados de la determinación de las especificaciones del gas natural emitidos por un laboratorio de prueba acreditado en los términos de la LFMN. Dichos informes de resultados deberán tener una periodicidad semestral para cada uno de los puntos a los que se refiere la disposición 6.1 anterior.</w:t>
            </w:r>
          </w:p>
        </w:tc>
        <w:tc>
          <w:tcPr>
            <w:tcW w:w="4788" w:type="dxa"/>
          </w:tcPr>
          <w:p w:rsidR="00226806" w:rsidRPr="00226806" w:rsidRDefault="00226806" w:rsidP="00A864E1">
            <w:pPr>
              <w:pStyle w:val="Texto"/>
              <w:spacing w:line="224" w:lineRule="exact"/>
              <w:ind w:firstLine="0"/>
              <w:rPr>
                <w:rFonts w:ascii="Verdana" w:hAnsi="Verdana"/>
                <w:sz w:val="16"/>
                <w:szCs w:val="16"/>
                <w:lang w:val="en-US"/>
              </w:rPr>
            </w:pPr>
            <w:r>
              <w:rPr>
                <w:rFonts w:ascii="Verdana" w:hAnsi="Verdana"/>
                <w:sz w:val="16"/>
                <w:szCs w:val="16"/>
                <w:lang w:val="en-US"/>
              </w:rPr>
              <w:lastRenderedPageBreak/>
              <w:t xml:space="preserve">The permit holder must have an annual report from a </w:t>
            </w:r>
            <w:r>
              <w:rPr>
                <w:rFonts w:ascii="Verdana" w:hAnsi="Verdana"/>
                <w:sz w:val="16"/>
                <w:szCs w:val="16"/>
                <w:lang w:val="en-US"/>
              </w:rPr>
              <w:lastRenderedPageBreak/>
              <w:t xml:space="preserve">Unit of Verification (UV) that verifies compliance to this Standard, under the terms that are detailed in Annex I of this Standard, for which it must be based on the reports of results of the determination of the specifications of natural gas issued by an accredited testing laboratory under the terms of the LFMN. Said reports of results must have a biannual schedule for each one of the points made reference to in the preceding point 6.1.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A84965">
              <w:rPr>
                <w:rFonts w:ascii="Verdana" w:hAnsi="Verdana"/>
                <w:sz w:val="16"/>
                <w:szCs w:val="16"/>
              </w:rPr>
              <w:lastRenderedPageBreak/>
              <w:t>Las mediciones realizadas por los pe</w:t>
            </w:r>
            <w:r w:rsidRPr="00226806">
              <w:rPr>
                <w:rFonts w:ascii="Verdana" w:hAnsi="Verdana"/>
                <w:sz w:val="16"/>
                <w:szCs w:val="16"/>
              </w:rPr>
              <w:t>rmisionarios tendrán por objeto sustentar la información requerida para propósitos de control de proceso, transferencia de custodia e informes a la Comisión, y podrán ser empleadas para efectos de acreditar la conformidad con las especificaciones del gas natural cuando el permisionario cuente con un dictamen aprobatorio vigente emitido por una UV que haya verificado el cumplimiento satisfactorio de las disposiciones 4.2 a 4.8 establecidas en el Anexo 1 de la presente Norma, conforme a lo establecido en el párrafo anterior.</w:t>
            </w:r>
          </w:p>
        </w:tc>
        <w:tc>
          <w:tcPr>
            <w:tcW w:w="4788" w:type="dxa"/>
          </w:tcPr>
          <w:p w:rsidR="00226806" w:rsidRPr="00226806" w:rsidRDefault="00407526" w:rsidP="00A864E1">
            <w:pPr>
              <w:pStyle w:val="Texto"/>
              <w:spacing w:line="224" w:lineRule="exact"/>
              <w:ind w:firstLine="0"/>
              <w:rPr>
                <w:rFonts w:ascii="Verdana" w:hAnsi="Verdana"/>
                <w:sz w:val="16"/>
                <w:szCs w:val="16"/>
                <w:lang w:val="en-US"/>
              </w:rPr>
            </w:pPr>
            <w:r>
              <w:rPr>
                <w:rFonts w:ascii="Verdana" w:hAnsi="Verdana"/>
                <w:sz w:val="16"/>
                <w:szCs w:val="16"/>
                <w:lang w:val="en-US"/>
              </w:rPr>
              <w:t xml:space="preserve">The measurements made by the permit holders will have the purpose of sustaining the information required for purposes of process control, transfer of custody, and reports to the Commission and they can be employed for the purposes of verifying the conformity with the specifications of natural gas when the permit holder has a current approval report issued by an UV that has verified the satisfactory compliance to provisions 4.2 to 4.8 established in Annex 1 of this Standard, according to that established in the preceding paragraph. </w:t>
            </w:r>
          </w:p>
        </w:tc>
      </w:tr>
      <w:tr w:rsidR="00226806" w:rsidRPr="00226806"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b/>
                <w:sz w:val="16"/>
                <w:szCs w:val="16"/>
              </w:rPr>
              <w:t xml:space="preserve">6.8. </w:t>
            </w:r>
            <w:r w:rsidRPr="00226806">
              <w:rPr>
                <w:rFonts w:ascii="Verdana" w:hAnsi="Verdana"/>
                <w:sz w:val="16"/>
                <w:szCs w:val="16"/>
              </w:rPr>
              <w:t>Obligaciones de información</w:t>
            </w:r>
          </w:p>
        </w:tc>
        <w:tc>
          <w:tcPr>
            <w:tcW w:w="4788" w:type="dxa"/>
          </w:tcPr>
          <w:p w:rsidR="00226806" w:rsidRPr="00407526" w:rsidRDefault="00407526"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6.8. </w:t>
            </w:r>
            <w:r>
              <w:rPr>
                <w:rFonts w:ascii="Verdana" w:hAnsi="Verdana"/>
                <w:sz w:val="16"/>
                <w:szCs w:val="16"/>
                <w:lang w:val="en-US"/>
              </w:rPr>
              <w:t>Obligations of information</w:t>
            </w:r>
          </w:p>
        </w:tc>
      </w:tr>
      <w:tr w:rsidR="00226806" w:rsidRPr="00226806"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b/>
                <w:sz w:val="16"/>
                <w:szCs w:val="16"/>
              </w:rPr>
              <w:t xml:space="preserve">6.8.1. </w:t>
            </w:r>
            <w:r w:rsidRPr="00226806">
              <w:rPr>
                <w:rFonts w:ascii="Verdana" w:hAnsi="Verdana"/>
                <w:sz w:val="16"/>
                <w:szCs w:val="16"/>
              </w:rPr>
              <w:t>Información periódica</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6.8.1. </w:t>
            </w:r>
            <w:r>
              <w:rPr>
                <w:rFonts w:ascii="Verdana" w:hAnsi="Verdana"/>
                <w:sz w:val="16"/>
                <w:szCs w:val="16"/>
                <w:lang w:val="en-US"/>
              </w:rPr>
              <w:t xml:space="preserve">Periodic information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t>Los permisionarios de sistemas de transporte de acceso abierto, almacenamiento y distribución estarán obligados a enviar vía electrónica a la Comisión un informe mensual, para cada punto de transferencia de custodia a su sistema y para cada uno de los principales puntos de mezcla de dichos sistemas, en el que se indique:</w:t>
            </w:r>
          </w:p>
        </w:tc>
        <w:tc>
          <w:tcPr>
            <w:tcW w:w="4788" w:type="dxa"/>
          </w:tcPr>
          <w:p w:rsidR="00226806" w:rsidRPr="00226806" w:rsidRDefault="00A864E1" w:rsidP="00A864E1">
            <w:pPr>
              <w:pStyle w:val="Texto"/>
              <w:spacing w:line="224" w:lineRule="exact"/>
              <w:ind w:firstLine="0"/>
              <w:rPr>
                <w:rFonts w:ascii="Verdana" w:hAnsi="Verdana"/>
                <w:sz w:val="16"/>
                <w:szCs w:val="16"/>
                <w:lang w:val="en-US"/>
              </w:rPr>
            </w:pPr>
            <w:r>
              <w:rPr>
                <w:rFonts w:ascii="Verdana" w:hAnsi="Verdana"/>
                <w:sz w:val="16"/>
                <w:szCs w:val="16"/>
                <w:lang w:val="en-US"/>
              </w:rPr>
              <w:t xml:space="preserve">The permit holders of systems of open access transport, storage, and distribution will be obligated to send a monthly report electronically to the Commission, for each point of transfer of custody to their system and for each one of the principal points of mixture of said systems, in which is indicated: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sym w:font="Symbol" w:char="F0B7"/>
            </w:r>
            <w:r w:rsidRPr="00226806">
              <w:rPr>
                <w:rFonts w:ascii="Verdana" w:hAnsi="Verdana"/>
                <w:sz w:val="16"/>
                <w:szCs w:val="16"/>
              </w:rPr>
              <w:tab/>
              <w:t xml:space="preserve">Para los principales puntos de transferencia de custodia y de mezcla, los valores promedio, mínimo y máximo diarios de las siguientes propiedades: humedad, ácido sulfhídrico, índice </w:t>
            </w:r>
            <w:proofErr w:type="spellStart"/>
            <w:r w:rsidRPr="00226806">
              <w:rPr>
                <w:rFonts w:ascii="Verdana" w:hAnsi="Verdana"/>
                <w:sz w:val="16"/>
                <w:szCs w:val="16"/>
              </w:rPr>
              <w:t>Wobbe</w:t>
            </w:r>
            <w:proofErr w:type="spellEnd"/>
            <w:r w:rsidRPr="00226806">
              <w:rPr>
                <w:rFonts w:ascii="Verdana" w:hAnsi="Verdana"/>
                <w:sz w:val="16"/>
                <w:szCs w:val="16"/>
              </w:rPr>
              <w:t>, temperatura de rocío de hidrocarburos, así como el valor promedio mensual y la desviación estándar mensual de dichas propiedades.</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sidRPr="00A864E1">
              <w:rPr>
                <w:rFonts w:ascii="Verdana" w:hAnsi="Verdana"/>
                <w:sz w:val="16"/>
                <w:szCs w:val="16"/>
                <w:lang w:val="en-US"/>
              </w:rPr>
              <w:sym w:font="Symbol" w:char="F0B7"/>
            </w:r>
            <w:r w:rsidRPr="00A864E1">
              <w:rPr>
                <w:rFonts w:ascii="Verdana" w:hAnsi="Verdana"/>
                <w:sz w:val="16"/>
                <w:szCs w:val="16"/>
                <w:lang w:val="en-US"/>
              </w:rPr>
              <w:tab/>
            </w:r>
            <w:r>
              <w:rPr>
                <w:rFonts w:ascii="Verdana" w:hAnsi="Verdana"/>
                <w:sz w:val="16"/>
                <w:szCs w:val="16"/>
                <w:lang w:val="en-US"/>
              </w:rPr>
              <w:t xml:space="preserve">For the principal custody transfer points and mixture points, the average values, minimum and maximum daily values of the following properties: </w:t>
            </w:r>
            <w:r w:rsidR="00753DA3">
              <w:rPr>
                <w:rFonts w:ascii="Verdana" w:hAnsi="Verdana"/>
                <w:sz w:val="16"/>
                <w:szCs w:val="16"/>
                <w:lang w:val="en-US"/>
              </w:rPr>
              <w:t>moisture</w:t>
            </w:r>
            <w:r>
              <w:rPr>
                <w:rFonts w:ascii="Verdana" w:hAnsi="Verdana"/>
                <w:sz w:val="16"/>
                <w:szCs w:val="16"/>
                <w:lang w:val="en-US"/>
              </w:rPr>
              <w:t xml:space="preserve">, </w:t>
            </w:r>
            <w:proofErr w:type="spellStart"/>
            <w:r>
              <w:rPr>
                <w:rFonts w:ascii="Verdana" w:hAnsi="Verdana"/>
                <w:sz w:val="16"/>
                <w:szCs w:val="16"/>
                <w:lang w:val="en-US"/>
              </w:rPr>
              <w:t>hydrosulfuric</w:t>
            </w:r>
            <w:proofErr w:type="spellEnd"/>
            <w:r>
              <w:rPr>
                <w:rFonts w:ascii="Verdana" w:hAnsi="Verdana"/>
                <w:sz w:val="16"/>
                <w:szCs w:val="16"/>
                <w:lang w:val="en-US"/>
              </w:rPr>
              <w:t xml:space="preserve"> acid, </w:t>
            </w:r>
            <w:proofErr w:type="spellStart"/>
            <w:r>
              <w:rPr>
                <w:rFonts w:ascii="Verdana" w:hAnsi="Verdana"/>
                <w:sz w:val="16"/>
                <w:szCs w:val="16"/>
                <w:lang w:val="en-US"/>
              </w:rPr>
              <w:t>Wobbe</w:t>
            </w:r>
            <w:proofErr w:type="spellEnd"/>
            <w:r>
              <w:rPr>
                <w:rFonts w:ascii="Verdana" w:hAnsi="Verdana"/>
                <w:sz w:val="16"/>
                <w:szCs w:val="16"/>
                <w:lang w:val="en-US"/>
              </w:rPr>
              <w:t xml:space="preserve"> index, hydrocarbon dew point temperature, as well as the average monthly value and the standard monthly deviation of said properties.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sym w:font="Symbol" w:char="F0B7"/>
            </w:r>
            <w:r w:rsidRPr="00226806">
              <w:rPr>
                <w:rFonts w:ascii="Verdana" w:hAnsi="Verdana"/>
                <w:sz w:val="16"/>
                <w:szCs w:val="16"/>
              </w:rPr>
              <w:t xml:space="preserve"> </w:t>
            </w:r>
            <w:r w:rsidRPr="00226806">
              <w:rPr>
                <w:rFonts w:ascii="Verdana" w:hAnsi="Verdana"/>
                <w:sz w:val="16"/>
                <w:szCs w:val="16"/>
              </w:rPr>
              <w:tab/>
              <w:t>Para todos los puntos de medición, los valores promedio diarios y los valores promedio mensuales de las siguientes propiedades: contenido de metano, etano, bióxido de carbono y nitrógeno, poder calorífico superior, así como el valor promedio mensual y la desviación estándar mensual de dichas propiedades.</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sidRPr="00A864E1">
              <w:rPr>
                <w:rFonts w:ascii="Verdana" w:hAnsi="Verdana"/>
                <w:sz w:val="16"/>
                <w:szCs w:val="16"/>
                <w:lang w:val="en-US"/>
              </w:rPr>
              <w:sym w:font="Symbol" w:char="F0B7"/>
            </w:r>
            <w:r w:rsidRPr="00A864E1">
              <w:rPr>
                <w:rFonts w:ascii="Verdana" w:hAnsi="Verdana"/>
                <w:sz w:val="16"/>
                <w:szCs w:val="16"/>
                <w:lang w:val="en-US"/>
              </w:rPr>
              <w:tab/>
            </w:r>
            <w:r>
              <w:rPr>
                <w:rFonts w:ascii="Verdana" w:hAnsi="Verdana"/>
                <w:sz w:val="16"/>
                <w:szCs w:val="16"/>
                <w:lang w:val="en-US"/>
              </w:rPr>
              <w:t>For all the measuring points, the average daily values and the average monthly values of the following properties: contents of methanol, ethanol, carbon dioxide and nitrogen, upper heating value, as well as the average monthly value and the standard monthly deviation of said properties.</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sym w:font="Symbol" w:char="F0B7"/>
            </w:r>
            <w:r w:rsidRPr="00226806">
              <w:rPr>
                <w:rFonts w:ascii="Verdana" w:hAnsi="Verdana"/>
                <w:sz w:val="16"/>
                <w:szCs w:val="16"/>
              </w:rPr>
              <w:t xml:space="preserve"> </w:t>
            </w:r>
            <w:r w:rsidRPr="00226806">
              <w:rPr>
                <w:rFonts w:ascii="Verdana" w:hAnsi="Verdana"/>
                <w:sz w:val="16"/>
                <w:szCs w:val="16"/>
              </w:rPr>
              <w:tab/>
              <w:t>Los valores trimestrales de contenido de oxígeno y de azufre total.</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sidRPr="00A864E1">
              <w:rPr>
                <w:rFonts w:ascii="Verdana" w:hAnsi="Verdana"/>
                <w:sz w:val="16"/>
                <w:szCs w:val="16"/>
                <w:lang w:val="en-US"/>
              </w:rPr>
              <w:sym w:font="Symbol" w:char="F0B7"/>
            </w:r>
            <w:r w:rsidRPr="00A864E1">
              <w:rPr>
                <w:rFonts w:ascii="Verdana" w:hAnsi="Verdana"/>
                <w:sz w:val="16"/>
                <w:szCs w:val="16"/>
                <w:lang w:val="en-US"/>
              </w:rPr>
              <w:tab/>
            </w:r>
            <w:r>
              <w:rPr>
                <w:rFonts w:ascii="Verdana" w:hAnsi="Verdana"/>
                <w:sz w:val="16"/>
                <w:szCs w:val="16"/>
                <w:lang w:val="en-US"/>
              </w:rPr>
              <w:t>The quarterly values of contents of oxygen and total sulfur.</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b/>
                <w:sz w:val="16"/>
                <w:szCs w:val="16"/>
              </w:rPr>
              <w:t xml:space="preserve">6.8.2. </w:t>
            </w:r>
            <w:r w:rsidRPr="00226806">
              <w:rPr>
                <w:rFonts w:ascii="Verdana" w:hAnsi="Verdana"/>
                <w:sz w:val="16"/>
                <w:szCs w:val="16"/>
              </w:rPr>
              <w:t>Eventos previstos en las condiciones de excepción</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6.8.2. </w:t>
            </w:r>
            <w:r>
              <w:rPr>
                <w:rFonts w:ascii="Verdana" w:hAnsi="Verdana"/>
                <w:sz w:val="16"/>
                <w:szCs w:val="16"/>
                <w:lang w:val="en-US"/>
              </w:rPr>
              <w:t>Events detailed under the conditions of exception</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t>En caso de presentarse alguno de los eventos previstos en la disposición 5.2, el suministrador o el permisionario en cuyas instalaciones se haya presentado dicho evento deberá informar a la Comisión, vía electrónica, en un plazo de diez días hábiles, lo siguiente:</w:t>
            </w:r>
          </w:p>
        </w:tc>
        <w:tc>
          <w:tcPr>
            <w:tcW w:w="4788" w:type="dxa"/>
          </w:tcPr>
          <w:p w:rsidR="00226806" w:rsidRPr="00226806" w:rsidRDefault="00A864E1" w:rsidP="00A864E1">
            <w:pPr>
              <w:pStyle w:val="Texto"/>
              <w:spacing w:line="224" w:lineRule="exact"/>
              <w:ind w:firstLine="0"/>
              <w:rPr>
                <w:rFonts w:ascii="Verdana" w:hAnsi="Verdana"/>
                <w:sz w:val="16"/>
                <w:szCs w:val="16"/>
                <w:lang w:val="en-US"/>
              </w:rPr>
            </w:pPr>
            <w:r>
              <w:rPr>
                <w:rFonts w:ascii="Verdana" w:hAnsi="Verdana"/>
                <w:sz w:val="16"/>
                <w:szCs w:val="16"/>
                <w:lang w:val="en-US"/>
              </w:rPr>
              <w:t xml:space="preserve">In the case of presenting any of the events detailed in the provision 5.2, the supplier or the permit holder in whose installations said event has occurred must report to the Commission,  electronically, within a period of ten working days, the following: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sym w:font="Symbol" w:char="F0B7"/>
            </w:r>
            <w:r w:rsidRPr="00226806">
              <w:rPr>
                <w:rFonts w:ascii="Verdana" w:hAnsi="Verdana"/>
                <w:sz w:val="16"/>
                <w:szCs w:val="16"/>
              </w:rPr>
              <w:t xml:space="preserve"> </w:t>
            </w:r>
            <w:r w:rsidRPr="00226806">
              <w:rPr>
                <w:rFonts w:ascii="Verdana" w:hAnsi="Verdana"/>
                <w:sz w:val="16"/>
                <w:szCs w:val="16"/>
              </w:rPr>
              <w:tab/>
              <w:t>Fecha y duración del evento.</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sidRPr="00A864E1">
              <w:rPr>
                <w:rFonts w:ascii="Verdana" w:hAnsi="Verdana"/>
                <w:sz w:val="16"/>
                <w:szCs w:val="16"/>
                <w:lang w:val="en-US"/>
              </w:rPr>
              <w:sym w:font="Symbol" w:char="00B7"/>
            </w:r>
            <w:r w:rsidRPr="00A864E1">
              <w:rPr>
                <w:rFonts w:ascii="Verdana" w:hAnsi="Verdana"/>
                <w:sz w:val="16"/>
                <w:szCs w:val="16"/>
                <w:lang w:val="en-US"/>
              </w:rPr>
              <w:tab/>
            </w:r>
            <w:r>
              <w:rPr>
                <w:rFonts w:ascii="Verdana" w:hAnsi="Verdana"/>
                <w:sz w:val="16"/>
                <w:szCs w:val="16"/>
                <w:lang w:val="en-US"/>
              </w:rPr>
              <w:t xml:space="preserve">Date and duration of the event.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sz w:val="16"/>
                <w:szCs w:val="16"/>
              </w:rPr>
              <w:lastRenderedPageBreak/>
              <w:sym w:font="Symbol" w:char="F0B7"/>
            </w:r>
            <w:r w:rsidRPr="00226806">
              <w:rPr>
                <w:rFonts w:ascii="Verdana" w:hAnsi="Verdana"/>
                <w:sz w:val="16"/>
                <w:szCs w:val="16"/>
              </w:rPr>
              <w:t xml:space="preserve"> </w:t>
            </w:r>
            <w:r w:rsidRPr="00226806">
              <w:rPr>
                <w:rFonts w:ascii="Verdana" w:hAnsi="Verdana"/>
                <w:sz w:val="16"/>
                <w:szCs w:val="16"/>
              </w:rPr>
              <w:tab/>
              <w:t>Los valores promedio, mínimo y máximo, de cada una de las propiedades incluidas en la tabla 1, (excepto oxígeno y azufre total) registradas durante el evento.</w:t>
            </w:r>
          </w:p>
        </w:tc>
        <w:tc>
          <w:tcPr>
            <w:tcW w:w="4788" w:type="dxa"/>
          </w:tcPr>
          <w:p w:rsidR="00226806" w:rsidRPr="00A864E1" w:rsidRDefault="00A864E1" w:rsidP="00A864E1">
            <w:pPr>
              <w:pStyle w:val="Texto"/>
              <w:spacing w:line="224" w:lineRule="exact"/>
              <w:ind w:firstLine="0"/>
              <w:rPr>
                <w:rFonts w:ascii="Verdana" w:hAnsi="Verdana"/>
                <w:sz w:val="16"/>
                <w:szCs w:val="16"/>
                <w:lang w:val="en-US"/>
              </w:rPr>
            </w:pPr>
            <w:r w:rsidRPr="00A864E1">
              <w:rPr>
                <w:rFonts w:ascii="Verdana" w:hAnsi="Verdana"/>
                <w:sz w:val="16"/>
                <w:szCs w:val="16"/>
                <w:lang w:val="en-US"/>
              </w:rPr>
              <w:sym w:font="Symbol" w:char="00B7"/>
            </w:r>
            <w:r w:rsidRPr="00A864E1">
              <w:rPr>
                <w:rFonts w:ascii="Verdana" w:hAnsi="Verdana"/>
                <w:sz w:val="16"/>
                <w:szCs w:val="16"/>
                <w:lang w:val="en-US"/>
              </w:rPr>
              <w:tab/>
            </w:r>
            <w:r>
              <w:rPr>
                <w:rFonts w:ascii="Verdana" w:hAnsi="Verdana"/>
                <w:sz w:val="16"/>
                <w:szCs w:val="16"/>
                <w:lang w:val="en-US"/>
              </w:rPr>
              <w:t xml:space="preserve">The average values, minimum and maximum, of each one of the properties included in Table 1, (except oxygen and total sulfur) recorded during the event.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b/>
                <w:sz w:val="16"/>
                <w:szCs w:val="16"/>
              </w:rPr>
              <w:t xml:space="preserve">6.8.3. </w:t>
            </w:r>
            <w:r w:rsidRPr="00226806">
              <w:rPr>
                <w:rFonts w:ascii="Verdana" w:hAnsi="Verdana"/>
                <w:sz w:val="16"/>
                <w:szCs w:val="16"/>
              </w:rPr>
              <w:t>Registro de propiedades fuera de especificaciones</w:t>
            </w:r>
          </w:p>
        </w:tc>
        <w:tc>
          <w:tcPr>
            <w:tcW w:w="4788" w:type="dxa"/>
          </w:tcPr>
          <w:p w:rsidR="00226806" w:rsidRPr="00935E17" w:rsidRDefault="00A864E1"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6.8.3. </w:t>
            </w:r>
            <w:r w:rsidR="00935E17">
              <w:rPr>
                <w:rFonts w:ascii="Verdana" w:hAnsi="Verdana"/>
                <w:sz w:val="16"/>
                <w:szCs w:val="16"/>
                <w:lang w:val="en-US"/>
              </w:rPr>
              <w:t>Record of properties outside of specifications</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b/>
                <w:sz w:val="16"/>
                <w:szCs w:val="16"/>
              </w:rPr>
            </w:pPr>
            <w:r w:rsidRPr="00226806">
              <w:rPr>
                <w:rFonts w:ascii="Verdana" w:hAnsi="Verdana"/>
                <w:sz w:val="16"/>
                <w:szCs w:val="16"/>
              </w:rPr>
              <w:t>El permisionario del sistema de transporte de acceso abierto, almacenamiento o distribución en donde se hayan registrado los valores promedio diarios que excedan a cualquiera de los límites establecidos en la disposición 5.1 o, en su caso en la disposición 5.2, deberá informar vía electrónica a la Comisión, en un plazo máximo de diez días hábiles, lo siguiente:</w:t>
            </w:r>
          </w:p>
        </w:tc>
        <w:tc>
          <w:tcPr>
            <w:tcW w:w="4788" w:type="dxa"/>
          </w:tcPr>
          <w:p w:rsidR="00226806" w:rsidRPr="00226806" w:rsidRDefault="00935E17" w:rsidP="002C3862">
            <w:pPr>
              <w:pStyle w:val="Texto"/>
              <w:spacing w:line="224" w:lineRule="exact"/>
              <w:ind w:firstLine="0"/>
              <w:rPr>
                <w:rFonts w:ascii="Verdana" w:hAnsi="Verdana"/>
                <w:sz w:val="16"/>
                <w:szCs w:val="16"/>
                <w:lang w:val="en-US"/>
              </w:rPr>
            </w:pPr>
            <w:r>
              <w:rPr>
                <w:rFonts w:ascii="Verdana" w:hAnsi="Verdana"/>
                <w:sz w:val="16"/>
                <w:szCs w:val="16"/>
                <w:lang w:val="en-US"/>
              </w:rPr>
              <w:t xml:space="preserve">The permit holder of the system of </w:t>
            </w:r>
            <w:r w:rsidR="002C3862">
              <w:rPr>
                <w:rFonts w:ascii="Verdana" w:hAnsi="Verdana"/>
                <w:sz w:val="16"/>
                <w:szCs w:val="16"/>
                <w:lang w:val="en-US"/>
              </w:rPr>
              <w:t xml:space="preserve">open access transport, storage or distribution where daily average values are registered that exceed any of the limits established in the provision 5.1 or, when applicable, in provision 5.2, must report electronically to the Commission, within a maximum time period of ten working days, the following: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b/>
                <w:sz w:val="16"/>
                <w:szCs w:val="16"/>
              </w:rPr>
              <w:t>a.</w:t>
            </w:r>
            <w:r w:rsidRPr="00226806">
              <w:rPr>
                <w:rFonts w:ascii="Verdana" w:hAnsi="Verdana"/>
                <w:sz w:val="16"/>
                <w:szCs w:val="16"/>
              </w:rPr>
              <w:t xml:space="preserve"> </w:t>
            </w:r>
            <w:r w:rsidRPr="00226806">
              <w:rPr>
                <w:rFonts w:ascii="Verdana" w:hAnsi="Verdana"/>
                <w:sz w:val="16"/>
                <w:szCs w:val="16"/>
              </w:rPr>
              <w:tab/>
              <w:t>Fecha y lugar en que se registró el incumplimiento.</w:t>
            </w:r>
          </w:p>
        </w:tc>
        <w:tc>
          <w:tcPr>
            <w:tcW w:w="4788" w:type="dxa"/>
          </w:tcPr>
          <w:p w:rsidR="00226806" w:rsidRPr="002C3862" w:rsidRDefault="002C3862"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Date and place in which the noncompliance was registered. </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b/>
                <w:sz w:val="16"/>
                <w:szCs w:val="16"/>
              </w:rPr>
              <w:t>b.</w:t>
            </w:r>
            <w:r w:rsidRPr="00226806">
              <w:rPr>
                <w:rFonts w:ascii="Verdana" w:hAnsi="Verdana"/>
                <w:sz w:val="16"/>
                <w:szCs w:val="16"/>
              </w:rPr>
              <w:t xml:space="preserve"> </w:t>
            </w:r>
            <w:r w:rsidRPr="00226806">
              <w:rPr>
                <w:rFonts w:ascii="Verdana" w:hAnsi="Verdana"/>
                <w:sz w:val="16"/>
                <w:szCs w:val="16"/>
              </w:rPr>
              <w:tab/>
              <w:t>Periodo durante el cual el gas natural se encontró fuera de especificaciones.</w:t>
            </w:r>
          </w:p>
        </w:tc>
        <w:tc>
          <w:tcPr>
            <w:tcW w:w="4788" w:type="dxa"/>
          </w:tcPr>
          <w:p w:rsidR="00226806" w:rsidRPr="002C3862" w:rsidRDefault="002C3862"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Period during which natural gas is found outside of specifications.</w:t>
            </w:r>
          </w:p>
        </w:tc>
      </w:tr>
      <w:tr w:rsidR="00226806" w:rsidRPr="00A84965" w:rsidTr="00226806">
        <w:tc>
          <w:tcPr>
            <w:tcW w:w="4788" w:type="dxa"/>
          </w:tcPr>
          <w:p w:rsidR="00226806" w:rsidRPr="00226806" w:rsidRDefault="00226806" w:rsidP="00A864E1">
            <w:pPr>
              <w:pStyle w:val="Texto"/>
              <w:spacing w:line="224" w:lineRule="exact"/>
              <w:ind w:firstLine="0"/>
              <w:rPr>
                <w:rFonts w:ascii="Verdana" w:hAnsi="Verdana"/>
                <w:sz w:val="16"/>
                <w:szCs w:val="16"/>
              </w:rPr>
            </w:pPr>
            <w:r w:rsidRPr="00226806">
              <w:rPr>
                <w:rFonts w:ascii="Verdana" w:hAnsi="Verdana"/>
                <w:b/>
                <w:sz w:val="16"/>
                <w:szCs w:val="16"/>
              </w:rPr>
              <w:t>c.</w:t>
            </w:r>
            <w:r w:rsidRPr="00226806">
              <w:rPr>
                <w:rFonts w:ascii="Verdana" w:hAnsi="Verdana"/>
                <w:sz w:val="16"/>
                <w:szCs w:val="16"/>
              </w:rPr>
              <w:t xml:space="preserve"> </w:t>
            </w:r>
            <w:r w:rsidRPr="00226806">
              <w:rPr>
                <w:rFonts w:ascii="Verdana" w:hAnsi="Verdana"/>
                <w:sz w:val="16"/>
                <w:szCs w:val="16"/>
              </w:rPr>
              <w:tab/>
              <w:t>Registros de los valores promedio horarios de cada una de las propiedades que estuvieron fuera de especificaciones durante dicho periodo.</w:t>
            </w:r>
          </w:p>
        </w:tc>
        <w:tc>
          <w:tcPr>
            <w:tcW w:w="4788" w:type="dxa"/>
          </w:tcPr>
          <w:p w:rsidR="00226806" w:rsidRPr="002C3862" w:rsidRDefault="002C3862" w:rsidP="00A864E1">
            <w:pPr>
              <w:pStyle w:val="Texto"/>
              <w:spacing w:line="22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Records of the average hourly values of each one of the properties that were outside of specifications for said period. </w:t>
            </w:r>
          </w:p>
        </w:tc>
      </w:tr>
      <w:tr w:rsidR="00226806" w:rsidRPr="00226806" w:rsidTr="00226806">
        <w:tc>
          <w:tcPr>
            <w:tcW w:w="4788" w:type="dxa"/>
          </w:tcPr>
          <w:p w:rsidR="00226806" w:rsidRPr="00226806" w:rsidRDefault="00226806" w:rsidP="00A864E1">
            <w:pPr>
              <w:pStyle w:val="Texto"/>
              <w:spacing w:line="234" w:lineRule="exact"/>
              <w:ind w:firstLine="0"/>
              <w:rPr>
                <w:rFonts w:ascii="Verdana" w:hAnsi="Verdana"/>
                <w:b/>
                <w:sz w:val="16"/>
                <w:szCs w:val="16"/>
              </w:rPr>
            </w:pPr>
            <w:r w:rsidRPr="00226806">
              <w:rPr>
                <w:rFonts w:ascii="Verdana" w:hAnsi="Verdana"/>
                <w:b/>
                <w:sz w:val="16"/>
                <w:szCs w:val="16"/>
              </w:rPr>
              <w:t xml:space="preserve">6.8.4. </w:t>
            </w:r>
            <w:r w:rsidRPr="00226806">
              <w:rPr>
                <w:rFonts w:ascii="Verdana" w:hAnsi="Verdana"/>
                <w:sz w:val="16"/>
                <w:szCs w:val="16"/>
              </w:rPr>
              <w:t>Sistema de información</w:t>
            </w:r>
          </w:p>
        </w:tc>
        <w:tc>
          <w:tcPr>
            <w:tcW w:w="4788" w:type="dxa"/>
          </w:tcPr>
          <w:p w:rsidR="00226806" w:rsidRPr="002C3862" w:rsidRDefault="002C3862" w:rsidP="00A864E1">
            <w:pPr>
              <w:pStyle w:val="Texto"/>
              <w:spacing w:line="234" w:lineRule="exact"/>
              <w:ind w:firstLine="0"/>
              <w:rPr>
                <w:rFonts w:ascii="Verdana" w:hAnsi="Verdana"/>
                <w:sz w:val="16"/>
                <w:szCs w:val="16"/>
                <w:lang w:val="en-US"/>
              </w:rPr>
            </w:pPr>
            <w:r>
              <w:rPr>
                <w:rFonts w:ascii="Verdana" w:hAnsi="Verdana"/>
                <w:b/>
                <w:sz w:val="16"/>
                <w:szCs w:val="16"/>
                <w:lang w:val="en-US"/>
              </w:rPr>
              <w:t xml:space="preserve">6.8.4. </w:t>
            </w:r>
            <w:r>
              <w:rPr>
                <w:rFonts w:ascii="Verdana" w:hAnsi="Verdana"/>
                <w:sz w:val="16"/>
                <w:szCs w:val="16"/>
                <w:lang w:val="en-US"/>
              </w:rPr>
              <w:t xml:space="preserve">System of information </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sz w:val="16"/>
                <w:szCs w:val="16"/>
              </w:rPr>
            </w:pPr>
            <w:r w:rsidRPr="00226806">
              <w:rPr>
                <w:rFonts w:ascii="Verdana" w:hAnsi="Verdana"/>
                <w:sz w:val="16"/>
                <w:szCs w:val="16"/>
              </w:rPr>
              <w:t>La información mencionada en los incisos 6.8.1, 6.8.2, y 6.8.3 debe estar disponible para consulta a sus usuarios, permisionarios relacionados y la Comisión en la página electrónica de cada permisionario</w:t>
            </w:r>
            <w:r w:rsidRPr="00226806">
              <w:rPr>
                <w:rFonts w:ascii="Verdana" w:hAnsi="Verdana"/>
                <w:b/>
                <w:sz w:val="16"/>
                <w:szCs w:val="16"/>
              </w:rPr>
              <w:t xml:space="preserve"> </w:t>
            </w:r>
            <w:r w:rsidRPr="00226806">
              <w:rPr>
                <w:rFonts w:ascii="Verdana" w:hAnsi="Verdana"/>
                <w:sz w:val="16"/>
                <w:szCs w:val="16"/>
              </w:rPr>
              <w:t>y en la página electrónica de la</w:t>
            </w:r>
            <w:r w:rsidRPr="00226806">
              <w:rPr>
                <w:rFonts w:ascii="Verdana" w:hAnsi="Verdana"/>
                <w:b/>
                <w:sz w:val="16"/>
                <w:szCs w:val="16"/>
              </w:rPr>
              <w:t xml:space="preserve"> </w:t>
            </w:r>
            <w:r w:rsidRPr="00226806">
              <w:rPr>
                <w:rFonts w:ascii="Verdana" w:hAnsi="Verdana"/>
                <w:sz w:val="16"/>
                <w:szCs w:val="16"/>
              </w:rPr>
              <w:t>Comisión. Los permisionarios podrán optar por enviar dicha información a todos sus usuarios por vía electrónica en lugar de ponerla en su página electrónica.</w:t>
            </w:r>
          </w:p>
        </w:tc>
        <w:tc>
          <w:tcPr>
            <w:tcW w:w="4788" w:type="dxa"/>
          </w:tcPr>
          <w:p w:rsidR="00226806" w:rsidRPr="00226806" w:rsidRDefault="002C3862" w:rsidP="002C3862">
            <w:pPr>
              <w:pStyle w:val="Texto"/>
              <w:spacing w:line="234" w:lineRule="exact"/>
              <w:ind w:firstLine="0"/>
              <w:rPr>
                <w:rFonts w:ascii="Verdana" w:hAnsi="Verdana"/>
                <w:sz w:val="16"/>
                <w:szCs w:val="16"/>
                <w:lang w:val="en-US"/>
              </w:rPr>
            </w:pPr>
            <w:r>
              <w:rPr>
                <w:rFonts w:ascii="Verdana" w:hAnsi="Verdana"/>
                <w:sz w:val="16"/>
                <w:szCs w:val="16"/>
                <w:lang w:val="en-US"/>
              </w:rPr>
              <w:t xml:space="preserve">The information mentioned in the subsections 6.8.1, 6.8.2, and 6.8.3 must be available for consultation to their users, related permit holders and the Commission in the web site of each permit holder and in the web site of the Commission. The permit holders can opt for sending said information to all their users electronically instead of posting it on their web site. </w:t>
            </w:r>
          </w:p>
        </w:tc>
      </w:tr>
      <w:tr w:rsidR="00226806" w:rsidRPr="00226806" w:rsidTr="00226806">
        <w:tc>
          <w:tcPr>
            <w:tcW w:w="4788" w:type="dxa"/>
          </w:tcPr>
          <w:p w:rsidR="00226806" w:rsidRPr="00226806" w:rsidRDefault="00226806" w:rsidP="00A864E1">
            <w:pPr>
              <w:pStyle w:val="Texto"/>
              <w:spacing w:line="234" w:lineRule="exact"/>
              <w:ind w:firstLine="0"/>
              <w:rPr>
                <w:rFonts w:ascii="Verdana" w:hAnsi="Verdana"/>
                <w:b/>
                <w:sz w:val="16"/>
                <w:szCs w:val="16"/>
              </w:rPr>
            </w:pPr>
            <w:r w:rsidRPr="00226806">
              <w:rPr>
                <w:rFonts w:ascii="Verdana" w:hAnsi="Verdana"/>
                <w:b/>
                <w:sz w:val="16"/>
                <w:szCs w:val="16"/>
              </w:rPr>
              <w:t>7. Concordancia con normas internacionales</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Pr>
                <w:rFonts w:ascii="Verdana" w:hAnsi="Verdana"/>
                <w:b/>
                <w:sz w:val="16"/>
                <w:szCs w:val="16"/>
                <w:lang w:val="en-US"/>
              </w:rPr>
              <w:t>7. Concordance with international standards</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sz w:val="16"/>
                <w:szCs w:val="16"/>
              </w:rPr>
            </w:pPr>
            <w:r w:rsidRPr="00226806">
              <w:rPr>
                <w:rFonts w:ascii="Verdana" w:hAnsi="Verdana"/>
                <w:sz w:val="16"/>
                <w:szCs w:val="16"/>
              </w:rPr>
              <w:t xml:space="preserve">Esta Norma coincide parcialmente con la Norma Internacional ISO-13686-1998. “Natural gas. </w:t>
            </w:r>
            <w:proofErr w:type="spellStart"/>
            <w:r w:rsidRPr="00226806">
              <w:rPr>
                <w:rFonts w:ascii="Verdana" w:hAnsi="Verdana"/>
                <w:sz w:val="16"/>
                <w:szCs w:val="16"/>
              </w:rPr>
              <w:t>Quality</w:t>
            </w:r>
            <w:proofErr w:type="spellEnd"/>
            <w:r w:rsidRPr="00226806">
              <w:rPr>
                <w:rFonts w:ascii="Verdana" w:hAnsi="Verdana"/>
                <w:sz w:val="16"/>
                <w:szCs w:val="16"/>
              </w:rPr>
              <w:t xml:space="preserve"> </w:t>
            </w:r>
            <w:proofErr w:type="spellStart"/>
            <w:r w:rsidRPr="00226806">
              <w:rPr>
                <w:rFonts w:ascii="Verdana" w:hAnsi="Verdana"/>
                <w:sz w:val="16"/>
                <w:szCs w:val="16"/>
              </w:rPr>
              <w:t>designation</w:t>
            </w:r>
            <w:proofErr w:type="spellEnd"/>
            <w:r w:rsidRPr="00226806">
              <w:rPr>
                <w:rFonts w:ascii="Verdana" w:hAnsi="Verdana"/>
                <w:sz w:val="16"/>
                <w:szCs w:val="16"/>
              </w:rPr>
              <w:t>”, en los capítulos de definiciones y especificaciones del gas natural. El carácter parcial se refiere a que la norma ISO no establece los valores de las especificaciones para el gas natural.</w:t>
            </w:r>
          </w:p>
        </w:tc>
        <w:tc>
          <w:tcPr>
            <w:tcW w:w="4788" w:type="dxa"/>
          </w:tcPr>
          <w:p w:rsidR="00226806" w:rsidRPr="00226806" w:rsidRDefault="002C3862" w:rsidP="00A864E1">
            <w:pPr>
              <w:pStyle w:val="Texto"/>
              <w:spacing w:line="234" w:lineRule="exact"/>
              <w:ind w:firstLine="0"/>
              <w:rPr>
                <w:rFonts w:ascii="Verdana" w:hAnsi="Verdana"/>
                <w:sz w:val="16"/>
                <w:szCs w:val="16"/>
                <w:lang w:val="en-US"/>
              </w:rPr>
            </w:pPr>
            <w:r>
              <w:rPr>
                <w:rFonts w:ascii="Verdana" w:hAnsi="Verdana"/>
                <w:sz w:val="16"/>
                <w:szCs w:val="16"/>
                <w:lang w:val="en-US"/>
              </w:rPr>
              <w:t>This Standard coincides partially with the International Standard ISO-13686-1998. “Natural Gas. Quality designation,” in the chapters of definitions and specifications of natural gas. The partial character refers to the ISO standard not establishing the values of the specifications for natural gas.</w:t>
            </w:r>
          </w:p>
        </w:tc>
      </w:tr>
      <w:tr w:rsidR="00226806" w:rsidRPr="002C3862" w:rsidTr="00226806">
        <w:tc>
          <w:tcPr>
            <w:tcW w:w="4788" w:type="dxa"/>
          </w:tcPr>
          <w:p w:rsidR="00226806" w:rsidRPr="002C3862" w:rsidRDefault="00226806" w:rsidP="00A864E1">
            <w:pPr>
              <w:pStyle w:val="Texto"/>
              <w:spacing w:line="234" w:lineRule="exact"/>
              <w:ind w:firstLine="0"/>
              <w:rPr>
                <w:rFonts w:ascii="Verdana" w:hAnsi="Verdana"/>
                <w:b/>
                <w:sz w:val="16"/>
                <w:szCs w:val="16"/>
                <w:lang w:val="en-US"/>
              </w:rPr>
            </w:pPr>
            <w:r w:rsidRPr="002C3862">
              <w:rPr>
                <w:rFonts w:ascii="Verdana" w:hAnsi="Verdana"/>
                <w:b/>
                <w:sz w:val="16"/>
                <w:szCs w:val="16"/>
                <w:lang w:val="en-US"/>
              </w:rPr>
              <w:t xml:space="preserve">8. </w:t>
            </w:r>
            <w:proofErr w:type="spellStart"/>
            <w:r w:rsidRPr="002C3862">
              <w:rPr>
                <w:rFonts w:ascii="Verdana" w:hAnsi="Verdana"/>
                <w:b/>
                <w:sz w:val="16"/>
                <w:szCs w:val="16"/>
                <w:lang w:val="en-US"/>
              </w:rPr>
              <w:t>Vigilancia</w:t>
            </w:r>
            <w:proofErr w:type="spellEnd"/>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Pr>
                <w:rFonts w:ascii="Verdana" w:hAnsi="Verdana"/>
                <w:b/>
                <w:sz w:val="16"/>
                <w:szCs w:val="16"/>
                <w:lang w:val="en-US"/>
              </w:rPr>
              <w:t>8. Oversight</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sz w:val="16"/>
                <w:szCs w:val="16"/>
              </w:rPr>
            </w:pPr>
            <w:r w:rsidRPr="00A84965">
              <w:rPr>
                <w:rFonts w:ascii="Verdana" w:hAnsi="Verdana"/>
                <w:sz w:val="16"/>
                <w:szCs w:val="16"/>
              </w:rPr>
              <w:t xml:space="preserve">La Secretaría de Energía, por conducto de la </w:t>
            </w:r>
            <w:r w:rsidRPr="00226806">
              <w:rPr>
                <w:rFonts w:ascii="Verdana" w:hAnsi="Verdana"/>
                <w:sz w:val="16"/>
                <w:szCs w:val="16"/>
              </w:rPr>
              <w:t>Comisión, es la autoridad competente para vigilar y hacer cumplir las disposiciones contenidas en la presente Norma y su PEC. Las Unidades de Verificación</w:t>
            </w:r>
            <w:r w:rsidRPr="00226806">
              <w:rPr>
                <w:rFonts w:ascii="Verdana" w:hAnsi="Verdana"/>
                <w:color w:val="FF0000"/>
                <w:sz w:val="16"/>
                <w:szCs w:val="16"/>
              </w:rPr>
              <w:t xml:space="preserve"> </w:t>
            </w:r>
            <w:r w:rsidRPr="00226806">
              <w:rPr>
                <w:rFonts w:ascii="Verdana" w:hAnsi="Verdana"/>
                <w:sz w:val="16"/>
                <w:szCs w:val="16"/>
              </w:rPr>
              <w:t>debidamente acreditadas y aprobadas por la Comisión en materia de gas natural serán las encargadas de verificar el cumplimiento de dichas disposiciones a través de la aplicación del PEC correspondiente y la Comisión</w:t>
            </w:r>
            <w:r w:rsidRPr="00226806">
              <w:rPr>
                <w:rFonts w:ascii="Verdana" w:hAnsi="Verdana"/>
                <w:b/>
                <w:sz w:val="16"/>
                <w:szCs w:val="16"/>
              </w:rPr>
              <w:t xml:space="preserve"> </w:t>
            </w:r>
            <w:r w:rsidRPr="00226806">
              <w:rPr>
                <w:rFonts w:ascii="Verdana" w:hAnsi="Verdana"/>
                <w:sz w:val="16"/>
                <w:szCs w:val="16"/>
              </w:rPr>
              <w:t>podrá, a su vez, llevar a cabo dicha verificación por razones de seguridad o de su competencia.</w:t>
            </w:r>
          </w:p>
        </w:tc>
        <w:tc>
          <w:tcPr>
            <w:tcW w:w="4788" w:type="dxa"/>
          </w:tcPr>
          <w:p w:rsidR="00226806" w:rsidRPr="00226806" w:rsidRDefault="002C3862" w:rsidP="00A864E1">
            <w:pPr>
              <w:pStyle w:val="Texto"/>
              <w:spacing w:line="234" w:lineRule="exact"/>
              <w:ind w:firstLine="0"/>
              <w:rPr>
                <w:rFonts w:ascii="Verdana" w:hAnsi="Verdana"/>
                <w:sz w:val="16"/>
                <w:szCs w:val="16"/>
                <w:lang w:val="en-US"/>
              </w:rPr>
            </w:pPr>
            <w:r>
              <w:rPr>
                <w:rFonts w:ascii="Verdana" w:hAnsi="Verdana"/>
                <w:sz w:val="16"/>
                <w:szCs w:val="16"/>
                <w:lang w:val="en-US"/>
              </w:rPr>
              <w:t xml:space="preserve">The Secretary of Energy, through the office of the Commission, is the appropriate authority for overseeing and complying with the provisions contained in this Standard and its PEC. The Units of Verification duly accredited and approved by the Commission in matters of natural gas will be those responsible for verifying the compliance to </w:t>
            </w:r>
            <w:proofErr w:type="gramStart"/>
            <w:r>
              <w:rPr>
                <w:rFonts w:ascii="Verdana" w:hAnsi="Verdana"/>
                <w:sz w:val="16"/>
                <w:szCs w:val="16"/>
                <w:lang w:val="en-US"/>
              </w:rPr>
              <w:t>said</w:t>
            </w:r>
            <w:proofErr w:type="gramEnd"/>
            <w:r>
              <w:rPr>
                <w:rFonts w:ascii="Verdana" w:hAnsi="Verdana"/>
                <w:sz w:val="16"/>
                <w:szCs w:val="16"/>
                <w:lang w:val="en-US"/>
              </w:rPr>
              <w:t xml:space="preserve"> provisions through the application of the corresponding PEC and the Commission can, when applicable, carry out said verification for reasons of safety or jurisdiction. </w:t>
            </w:r>
          </w:p>
        </w:tc>
      </w:tr>
      <w:tr w:rsidR="00226806" w:rsidRPr="002C3862" w:rsidTr="00226806">
        <w:tc>
          <w:tcPr>
            <w:tcW w:w="4788" w:type="dxa"/>
          </w:tcPr>
          <w:p w:rsidR="00226806" w:rsidRPr="002C3862" w:rsidRDefault="00226806" w:rsidP="00A864E1">
            <w:pPr>
              <w:pStyle w:val="Texto"/>
              <w:spacing w:line="234" w:lineRule="exact"/>
              <w:ind w:firstLine="0"/>
              <w:rPr>
                <w:rFonts w:ascii="Verdana" w:hAnsi="Verdana"/>
                <w:b/>
                <w:sz w:val="16"/>
                <w:szCs w:val="16"/>
                <w:lang w:val="en-US"/>
              </w:rPr>
            </w:pPr>
            <w:r w:rsidRPr="002C3862">
              <w:rPr>
                <w:rFonts w:ascii="Verdana" w:hAnsi="Verdana"/>
                <w:b/>
                <w:sz w:val="16"/>
                <w:szCs w:val="16"/>
                <w:lang w:val="en-US"/>
              </w:rPr>
              <w:t xml:space="preserve">9. </w:t>
            </w:r>
            <w:proofErr w:type="spellStart"/>
            <w:r w:rsidRPr="002C3862">
              <w:rPr>
                <w:rFonts w:ascii="Verdana" w:hAnsi="Verdana"/>
                <w:b/>
                <w:sz w:val="16"/>
                <w:szCs w:val="16"/>
                <w:lang w:val="en-US"/>
              </w:rPr>
              <w:t>Vigencia</w:t>
            </w:r>
            <w:proofErr w:type="spellEnd"/>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Pr>
                <w:rFonts w:ascii="Verdana" w:hAnsi="Verdana"/>
                <w:b/>
                <w:sz w:val="16"/>
                <w:szCs w:val="16"/>
                <w:lang w:val="en-US"/>
              </w:rPr>
              <w:t>9. Oversight</w:t>
            </w:r>
          </w:p>
        </w:tc>
      </w:tr>
      <w:tr w:rsidR="00226806" w:rsidRPr="00A84965" w:rsidTr="00226806">
        <w:tc>
          <w:tcPr>
            <w:tcW w:w="4788" w:type="dxa"/>
          </w:tcPr>
          <w:p w:rsidR="00226806" w:rsidRPr="00226806" w:rsidRDefault="00226806" w:rsidP="002C3862">
            <w:pPr>
              <w:pStyle w:val="Texto"/>
              <w:spacing w:line="234" w:lineRule="exact"/>
              <w:ind w:firstLine="0"/>
              <w:rPr>
                <w:rFonts w:ascii="Verdana" w:hAnsi="Verdana"/>
                <w:sz w:val="16"/>
                <w:szCs w:val="16"/>
              </w:rPr>
            </w:pPr>
            <w:r w:rsidRPr="002C3862">
              <w:rPr>
                <w:rFonts w:ascii="Verdana" w:hAnsi="Verdana"/>
                <w:sz w:val="16"/>
                <w:szCs w:val="16"/>
              </w:rPr>
              <w:t xml:space="preserve">Esta Norma entrará en vigor a los 60 días siguientes de su publicación en el </w:t>
            </w:r>
            <w:r w:rsidR="00D12891" w:rsidRPr="00D12891">
              <w:rPr>
                <w:rFonts w:ascii="Verdana" w:hAnsi="Verdana"/>
                <w:b/>
                <w:sz w:val="16"/>
                <w:szCs w:val="16"/>
              </w:rPr>
              <w:t>Diario Oficial de la Federación</w:t>
            </w:r>
            <w:r w:rsidRPr="00226806">
              <w:rPr>
                <w:rFonts w:ascii="Verdana" w:hAnsi="Verdana"/>
                <w:sz w:val="16"/>
                <w:szCs w:val="16"/>
              </w:rPr>
              <w:t xml:space="preserve">, </w:t>
            </w:r>
            <w:r w:rsidRPr="00226806">
              <w:rPr>
                <w:rFonts w:ascii="Verdana" w:hAnsi="Verdana"/>
                <w:sz w:val="16"/>
                <w:szCs w:val="16"/>
              </w:rPr>
              <w:lastRenderedPageBreak/>
              <w:t>momento en el cual quedarán canceladas y sustituidas la Norma Oficial Mexicana NOM-001-SECRE-2003, Calidad del Gas Natural, y la Norma Oficial Mexicana de Emergencia NOM-EM-002-SECRE-2009, Calidad del Gas Natural durante el Periodo de Emergencia Severa, así como las disposiciones emitidas por la Comisión que se contrapongan o sean incompatibles con la presente Norma.</w:t>
            </w:r>
          </w:p>
        </w:tc>
        <w:tc>
          <w:tcPr>
            <w:tcW w:w="4788" w:type="dxa"/>
          </w:tcPr>
          <w:p w:rsidR="00226806" w:rsidRPr="00226806" w:rsidRDefault="002C3862" w:rsidP="00EE0A11">
            <w:pPr>
              <w:pStyle w:val="Texto"/>
              <w:spacing w:line="234" w:lineRule="exact"/>
              <w:ind w:firstLine="0"/>
              <w:rPr>
                <w:rFonts w:ascii="Verdana" w:hAnsi="Verdana"/>
                <w:sz w:val="16"/>
                <w:szCs w:val="16"/>
                <w:lang w:val="en-US"/>
              </w:rPr>
            </w:pPr>
            <w:r>
              <w:rPr>
                <w:rFonts w:ascii="Verdana" w:hAnsi="Verdana"/>
                <w:sz w:val="16"/>
                <w:szCs w:val="16"/>
                <w:lang w:val="en-US"/>
              </w:rPr>
              <w:lastRenderedPageBreak/>
              <w:t xml:space="preserve">This Standard will take effect </w:t>
            </w:r>
            <w:r w:rsidR="00EE0A11">
              <w:rPr>
                <w:rFonts w:ascii="Verdana" w:hAnsi="Verdana"/>
                <w:sz w:val="16"/>
                <w:szCs w:val="16"/>
                <w:lang w:val="en-US"/>
              </w:rPr>
              <w:t xml:space="preserve">in </w:t>
            </w:r>
            <w:r>
              <w:rPr>
                <w:rFonts w:ascii="Verdana" w:hAnsi="Verdana"/>
                <w:sz w:val="16"/>
                <w:szCs w:val="16"/>
                <w:lang w:val="en-US"/>
              </w:rPr>
              <w:t xml:space="preserve">60 days following its publication in the </w:t>
            </w:r>
            <w:r w:rsidR="00D12891" w:rsidRPr="00D12891">
              <w:rPr>
                <w:rFonts w:ascii="Verdana" w:hAnsi="Verdana"/>
                <w:b/>
                <w:sz w:val="16"/>
                <w:szCs w:val="16"/>
                <w:lang w:val="en-US"/>
              </w:rPr>
              <w:t>Official Daily of the Federation</w:t>
            </w:r>
            <w:r>
              <w:rPr>
                <w:rFonts w:ascii="Verdana" w:hAnsi="Verdana"/>
                <w:sz w:val="16"/>
                <w:szCs w:val="16"/>
                <w:lang w:val="en-US"/>
              </w:rPr>
              <w:t xml:space="preserve">, at </w:t>
            </w:r>
            <w:r>
              <w:rPr>
                <w:rFonts w:ascii="Verdana" w:hAnsi="Verdana"/>
                <w:sz w:val="16"/>
                <w:szCs w:val="16"/>
                <w:lang w:val="en-US"/>
              </w:rPr>
              <w:lastRenderedPageBreak/>
              <w:t xml:space="preserve">which time the Official Mexican Standard NOM-001-SECRE-2003, Quality of Natural Gas, and the Emergency Official Mexican Standard NOM-EM-002-SECRE-2009, Quality of Natural Gas during the Period of Severe Emergency, will be canceled and substituted, as well as the provisions issued by the Commission </w:t>
            </w:r>
            <w:proofErr w:type="gramStart"/>
            <w:r>
              <w:rPr>
                <w:rFonts w:ascii="Verdana" w:hAnsi="Verdana"/>
                <w:sz w:val="16"/>
                <w:szCs w:val="16"/>
                <w:lang w:val="en-US"/>
              </w:rPr>
              <w:t xml:space="preserve">that </w:t>
            </w:r>
            <w:r w:rsidR="00EE0A11">
              <w:rPr>
                <w:rFonts w:ascii="Verdana" w:hAnsi="Verdana"/>
                <w:sz w:val="16"/>
                <w:szCs w:val="16"/>
                <w:lang w:val="en-US"/>
              </w:rPr>
              <w:t xml:space="preserve"> </w:t>
            </w:r>
            <w:r>
              <w:rPr>
                <w:rFonts w:ascii="Verdana" w:hAnsi="Verdana"/>
                <w:sz w:val="16"/>
                <w:szCs w:val="16"/>
                <w:lang w:val="en-US"/>
              </w:rPr>
              <w:t>contradict</w:t>
            </w:r>
            <w:proofErr w:type="gramEnd"/>
            <w:r>
              <w:rPr>
                <w:rFonts w:ascii="Verdana" w:hAnsi="Verdana"/>
                <w:sz w:val="16"/>
                <w:szCs w:val="16"/>
                <w:lang w:val="en-US"/>
              </w:rPr>
              <w:t xml:space="preserve"> or are incompatible with this Standard. </w:t>
            </w:r>
          </w:p>
        </w:tc>
      </w:tr>
      <w:tr w:rsidR="00226806" w:rsidRPr="00226806"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lastRenderedPageBreak/>
              <w:t xml:space="preserve">10. </w:t>
            </w:r>
            <w:proofErr w:type="spellStart"/>
            <w:r w:rsidRPr="00226806">
              <w:rPr>
                <w:rFonts w:ascii="Verdana" w:hAnsi="Verdana"/>
                <w:b/>
                <w:sz w:val="16"/>
                <w:szCs w:val="16"/>
                <w:lang w:val="en-US"/>
              </w:rPr>
              <w:t>Bibliografía</w:t>
            </w:r>
            <w:proofErr w:type="spellEnd"/>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Pr>
                <w:rFonts w:ascii="Verdana" w:hAnsi="Verdana"/>
                <w:b/>
                <w:sz w:val="16"/>
                <w:szCs w:val="16"/>
                <w:lang w:val="en-US"/>
              </w:rPr>
              <w:t>10. Bibliography</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w:t>
            </w:r>
            <w:r w:rsidRPr="00226806">
              <w:rPr>
                <w:rFonts w:ascii="Verdana" w:hAnsi="Verdana"/>
                <w:sz w:val="16"/>
                <w:szCs w:val="16"/>
                <w:lang w:val="en-US"/>
              </w:rPr>
              <w:t xml:space="preserve"> American Gas Association. Gas Measurement Manual. General.</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w:t>
            </w:r>
            <w:r w:rsidRPr="00226806">
              <w:rPr>
                <w:rFonts w:ascii="Verdana" w:hAnsi="Verdana"/>
                <w:sz w:val="16"/>
                <w:szCs w:val="16"/>
                <w:lang w:val="en-US"/>
              </w:rPr>
              <w:t xml:space="preserve"> American Gas Association. Gas Measurement Manual. General.</w:t>
            </w:r>
          </w:p>
        </w:tc>
      </w:tr>
      <w:tr w:rsidR="00226806" w:rsidRPr="00226806"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10.2.</w:t>
            </w:r>
            <w:r w:rsidRPr="00226806">
              <w:rPr>
                <w:rFonts w:ascii="Verdana" w:hAnsi="Verdana"/>
                <w:sz w:val="16"/>
                <w:szCs w:val="16"/>
                <w:lang w:val="en-US"/>
              </w:rPr>
              <w:t xml:space="preserve"> American Gas Association. AGA Report 8, Compressibility and super compressibility for natural gas and other hydrocarbon gases, Transmission Measurement Committee, Cat No. XQ 1285.</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10.2.</w:t>
            </w:r>
            <w:r w:rsidRPr="00226806">
              <w:rPr>
                <w:rFonts w:ascii="Verdana" w:hAnsi="Verdana"/>
                <w:sz w:val="16"/>
                <w:szCs w:val="16"/>
                <w:lang w:val="en-US"/>
              </w:rPr>
              <w:t xml:space="preserve"> American Gas Association. AGA Report 8, Compressibility and super compressibility for natural gas and other hydrocarbon gases, Transmission Measurement Committee, Cat No. XQ 1285.</w:t>
            </w:r>
          </w:p>
        </w:tc>
      </w:tr>
      <w:tr w:rsidR="00226806" w:rsidRPr="00226806"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10.3.</w:t>
            </w:r>
            <w:r w:rsidRPr="00226806">
              <w:rPr>
                <w:rFonts w:ascii="Verdana" w:hAnsi="Verdana"/>
                <w:sz w:val="16"/>
                <w:szCs w:val="16"/>
                <w:lang w:val="en-US"/>
              </w:rPr>
              <w:t xml:space="preserve"> American Gas Association. AGA Report No. 4A Natural Gas Contract Measurement and Quality Clauses, Transmission Measurement Committee, Cat No. XQ0103.</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10.3.</w:t>
            </w:r>
            <w:r w:rsidRPr="00226806">
              <w:rPr>
                <w:rFonts w:ascii="Verdana" w:hAnsi="Verdana"/>
                <w:sz w:val="16"/>
                <w:szCs w:val="16"/>
                <w:lang w:val="en-US"/>
              </w:rPr>
              <w:t xml:space="preserve"> American Gas Association. AGA Report No. 4A Natural Gas Contract Measurement and Quality Clauses, Transmission Measurement Committee, Cat No. XQ0103.</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10.4.</w:t>
            </w:r>
            <w:r w:rsidRPr="00226806">
              <w:rPr>
                <w:rFonts w:ascii="Verdana" w:hAnsi="Verdana"/>
                <w:sz w:val="16"/>
                <w:szCs w:val="16"/>
                <w:lang w:val="en-US"/>
              </w:rPr>
              <w:t xml:space="preserve"> American Petroleum Institute. API Manual of Petroleum Measurement Standards. Chapter </w:t>
            </w:r>
            <w:r w:rsidRPr="00226806">
              <w:rPr>
                <w:rFonts w:ascii="Verdana" w:hAnsi="Verdana"/>
                <w:sz w:val="16"/>
                <w:szCs w:val="16"/>
                <w:lang w:val="en-US"/>
              </w:rPr>
              <w:br/>
              <w:t>14.1-Collecting and handling of Natural Gas Samples for Custody Transfer., Sixth ed., Feb. 2006.</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10.4.</w:t>
            </w:r>
            <w:r w:rsidRPr="00226806">
              <w:rPr>
                <w:rFonts w:ascii="Verdana" w:hAnsi="Verdana"/>
                <w:sz w:val="16"/>
                <w:szCs w:val="16"/>
                <w:lang w:val="en-US"/>
              </w:rPr>
              <w:t xml:space="preserve"> American Petroleum Institute. API Manual of Petroleum Measurement Standards. Chapter </w:t>
            </w:r>
            <w:r w:rsidRPr="00226806">
              <w:rPr>
                <w:rFonts w:ascii="Verdana" w:hAnsi="Verdana"/>
                <w:sz w:val="16"/>
                <w:szCs w:val="16"/>
                <w:lang w:val="en-US"/>
              </w:rPr>
              <w:br/>
              <w:t>14.1-Collecting and handling of Natural Gas Samples for Custody Transfer., Sixth ed., Feb. 2006.</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10.5.</w:t>
            </w:r>
            <w:r w:rsidRPr="00226806">
              <w:rPr>
                <w:rFonts w:ascii="Verdana" w:hAnsi="Verdana"/>
                <w:sz w:val="16"/>
                <w:szCs w:val="16"/>
                <w:lang w:val="en-US"/>
              </w:rPr>
              <w:t xml:space="preserve"> American Society for Testing and Materials. ASTM D-1142-95 (2006). Standard Test Method for Water Vapor Content of Gaseous Fuels by Measurement of Dew Point Temperature.</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10.5.</w:t>
            </w:r>
            <w:r w:rsidRPr="00226806">
              <w:rPr>
                <w:rFonts w:ascii="Verdana" w:hAnsi="Verdana"/>
                <w:sz w:val="16"/>
                <w:szCs w:val="16"/>
                <w:lang w:val="en-US"/>
              </w:rPr>
              <w:t xml:space="preserve"> American Society for Testing and Materials. ASTM D-1142-95 (2006). Standard Test Method for Water Vapor Content of Gaseous Fuels by Measurement of Dew Point Temperature.</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 xml:space="preserve">10.6. </w:t>
            </w:r>
            <w:r w:rsidRPr="00226806">
              <w:rPr>
                <w:rFonts w:ascii="Verdana" w:hAnsi="Verdana"/>
                <w:sz w:val="16"/>
                <w:szCs w:val="16"/>
                <w:lang w:val="en-US"/>
              </w:rPr>
              <w:t>American Society for Testing and Materials. ASTM D-1945-03. Standard Test Method for Analysis of Natural Gas by Gas Chromatography.</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 xml:space="preserve">10.6. </w:t>
            </w:r>
            <w:r w:rsidRPr="00226806">
              <w:rPr>
                <w:rFonts w:ascii="Verdana" w:hAnsi="Verdana"/>
                <w:sz w:val="16"/>
                <w:szCs w:val="16"/>
                <w:lang w:val="en-US"/>
              </w:rPr>
              <w:t>American Society for Testing and Materials. ASTM D-1945-03. Standard Test Method for Analysis of Natural Gas by Gas Chromatography.</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10.7.</w:t>
            </w:r>
            <w:r w:rsidRPr="00226806">
              <w:rPr>
                <w:rFonts w:ascii="Verdana" w:hAnsi="Verdana"/>
                <w:sz w:val="16"/>
                <w:szCs w:val="16"/>
                <w:lang w:val="en-US"/>
              </w:rPr>
              <w:t xml:space="preserve"> American Society for Testing and Materials. ASTM D-3588-98 (2003). Standard Test Method for Calculating Heat Value and Relative Density of Gaseous Fuels.</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10.7.</w:t>
            </w:r>
            <w:r w:rsidRPr="00226806">
              <w:rPr>
                <w:rFonts w:ascii="Verdana" w:hAnsi="Verdana"/>
                <w:sz w:val="16"/>
                <w:szCs w:val="16"/>
                <w:lang w:val="en-US"/>
              </w:rPr>
              <w:t xml:space="preserve"> American Society for Testing and Materials. ASTM D-3588-98 (2003). Standard Test Method for Calculating Heat Value and Relative Density of Gaseous Fuels.</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10.8.</w:t>
            </w:r>
            <w:r w:rsidRPr="00226806">
              <w:rPr>
                <w:rFonts w:ascii="Verdana" w:hAnsi="Verdana"/>
                <w:sz w:val="16"/>
                <w:szCs w:val="16"/>
                <w:lang w:val="en-US"/>
              </w:rPr>
              <w:t xml:space="preserve"> American Society for Testing and Materials. ASTM D-4084-07. Standard Test Method for Analysis of Hydrogen Sulfide in Gaseous Fuels (Lead Acetate Reaction Rate Method).</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10.8.</w:t>
            </w:r>
            <w:r w:rsidRPr="00226806">
              <w:rPr>
                <w:rFonts w:ascii="Verdana" w:hAnsi="Verdana"/>
                <w:sz w:val="16"/>
                <w:szCs w:val="16"/>
                <w:lang w:val="en-US"/>
              </w:rPr>
              <w:t xml:space="preserve"> American Society for Testing and Materials. ASTM D-4084-07. Standard Test Method for Analysis of Hydrogen Sulfide in Gaseous Fuels (Lead Acetate Reaction Rate Method).</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10.9.</w:t>
            </w:r>
            <w:r w:rsidRPr="00226806">
              <w:rPr>
                <w:rFonts w:ascii="Verdana" w:hAnsi="Verdana"/>
                <w:sz w:val="16"/>
                <w:szCs w:val="16"/>
                <w:lang w:val="en-US"/>
              </w:rPr>
              <w:t xml:space="preserve"> American Society for Testing and Materials. ASTM D-4468-85 (2006). Standard Test Method for Total Sulfur in Gaseous Fuels by </w:t>
            </w:r>
            <w:proofErr w:type="spellStart"/>
            <w:r w:rsidRPr="00226806">
              <w:rPr>
                <w:rFonts w:ascii="Verdana" w:hAnsi="Verdana"/>
                <w:sz w:val="16"/>
                <w:szCs w:val="16"/>
                <w:lang w:val="en-US"/>
              </w:rPr>
              <w:t>Hydrogenolysis</w:t>
            </w:r>
            <w:proofErr w:type="spellEnd"/>
            <w:r w:rsidRPr="00226806">
              <w:rPr>
                <w:rFonts w:ascii="Verdana" w:hAnsi="Verdana"/>
                <w:sz w:val="16"/>
                <w:szCs w:val="16"/>
                <w:lang w:val="en-US"/>
              </w:rPr>
              <w:t xml:space="preserve"> and </w:t>
            </w:r>
            <w:proofErr w:type="spellStart"/>
            <w:r w:rsidRPr="00226806">
              <w:rPr>
                <w:rFonts w:ascii="Verdana" w:hAnsi="Verdana"/>
                <w:sz w:val="16"/>
                <w:szCs w:val="16"/>
                <w:lang w:val="en-US"/>
              </w:rPr>
              <w:t>Rateometric</w:t>
            </w:r>
            <w:proofErr w:type="spellEnd"/>
            <w:r w:rsidRPr="00226806">
              <w:rPr>
                <w:rFonts w:ascii="Verdana" w:hAnsi="Verdana"/>
                <w:sz w:val="16"/>
                <w:szCs w:val="16"/>
                <w:lang w:val="en-US"/>
              </w:rPr>
              <w:t xml:space="preserve"> </w:t>
            </w:r>
            <w:proofErr w:type="spellStart"/>
            <w:r w:rsidRPr="00226806">
              <w:rPr>
                <w:rFonts w:ascii="Verdana" w:hAnsi="Verdana"/>
                <w:sz w:val="16"/>
                <w:szCs w:val="16"/>
                <w:lang w:val="en-US"/>
              </w:rPr>
              <w:t>Colorimetry</w:t>
            </w:r>
            <w:proofErr w:type="spellEnd"/>
            <w:r w:rsidRPr="00226806">
              <w:rPr>
                <w:rFonts w:ascii="Verdana" w:hAnsi="Verdana"/>
                <w:sz w:val="16"/>
                <w:szCs w:val="16"/>
                <w:lang w:val="en-US"/>
              </w:rPr>
              <w:t>.</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10.9.</w:t>
            </w:r>
            <w:r w:rsidRPr="00226806">
              <w:rPr>
                <w:rFonts w:ascii="Verdana" w:hAnsi="Verdana"/>
                <w:sz w:val="16"/>
                <w:szCs w:val="16"/>
                <w:lang w:val="en-US"/>
              </w:rPr>
              <w:t xml:space="preserve"> American Society for Testing and Materials. ASTM D-4468-85 (2006). Standard Test Method for Total Sulfur in Gaseous Fuels by </w:t>
            </w:r>
            <w:proofErr w:type="spellStart"/>
            <w:r w:rsidRPr="00226806">
              <w:rPr>
                <w:rFonts w:ascii="Verdana" w:hAnsi="Verdana"/>
                <w:sz w:val="16"/>
                <w:szCs w:val="16"/>
                <w:lang w:val="en-US"/>
              </w:rPr>
              <w:t>Hydrogenolysis</w:t>
            </w:r>
            <w:proofErr w:type="spellEnd"/>
            <w:r w:rsidRPr="00226806">
              <w:rPr>
                <w:rFonts w:ascii="Verdana" w:hAnsi="Verdana"/>
                <w:sz w:val="16"/>
                <w:szCs w:val="16"/>
                <w:lang w:val="en-US"/>
              </w:rPr>
              <w:t xml:space="preserve"> and </w:t>
            </w:r>
            <w:proofErr w:type="spellStart"/>
            <w:r w:rsidRPr="00226806">
              <w:rPr>
                <w:rFonts w:ascii="Verdana" w:hAnsi="Verdana"/>
                <w:sz w:val="16"/>
                <w:szCs w:val="16"/>
                <w:lang w:val="en-US"/>
              </w:rPr>
              <w:t>Rateometric</w:t>
            </w:r>
            <w:proofErr w:type="spellEnd"/>
            <w:r w:rsidRPr="00226806">
              <w:rPr>
                <w:rFonts w:ascii="Verdana" w:hAnsi="Verdana"/>
                <w:sz w:val="16"/>
                <w:szCs w:val="16"/>
                <w:lang w:val="en-US"/>
              </w:rPr>
              <w:t xml:space="preserve"> </w:t>
            </w:r>
            <w:proofErr w:type="spellStart"/>
            <w:r w:rsidRPr="00226806">
              <w:rPr>
                <w:rFonts w:ascii="Verdana" w:hAnsi="Verdana"/>
                <w:sz w:val="16"/>
                <w:szCs w:val="16"/>
                <w:lang w:val="en-US"/>
              </w:rPr>
              <w:t>Colorimetry</w:t>
            </w:r>
            <w:proofErr w:type="spellEnd"/>
            <w:r w:rsidRPr="00226806">
              <w:rPr>
                <w:rFonts w:ascii="Verdana" w:hAnsi="Verdana"/>
                <w:sz w:val="16"/>
                <w:szCs w:val="16"/>
                <w:lang w:val="en-US"/>
              </w:rPr>
              <w:t>.</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10.10.</w:t>
            </w:r>
            <w:r w:rsidRPr="00226806">
              <w:rPr>
                <w:rFonts w:ascii="Verdana" w:hAnsi="Verdana"/>
                <w:sz w:val="16"/>
                <w:szCs w:val="16"/>
                <w:lang w:val="en-US"/>
              </w:rPr>
              <w:t xml:space="preserve"> American Society for Testing and Materials. ASTM D5287-97 (2002) Standard Practice for Automatic Sampling of Gaseous Fuels.</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10.10.</w:t>
            </w:r>
            <w:r w:rsidRPr="00226806">
              <w:rPr>
                <w:rFonts w:ascii="Verdana" w:hAnsi="Verdana"/>
                <w:sz w:val="16"/>
                <w:szCs w:val="16"/>
                <w:lang w:val="en-US"/>
              </w:rPr>
              <w:t xml:space="preserve"> American Society for Testing and Materials. ASTM D5287-97 (2002) Standard Practice for Automatic Sampling of Gaseous Fuels.</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10.11.</w:t>
            </w:r>
            <w:r w:rsidRPr="00226806">
              <w:rPr>
                <w:rFonts w:ascii="Verdana" w:hAnsi="Verdana"/>
                <w:sz w:val="16"/>
                <w:szCs w:val="16"/>
                <w:lang w:val="en-US"/>
              </w:rPr>
              <w:t xml:space="preserve"> American Society for Testing and Materials. ASTM D5454-04 Standard Test Method for Water Vapor Content of Gaseous Fuels Using Electronic Moisture Analyzers.</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10.11.</w:t>
            </w:r>
            <w:r w:rsidRPr="00226806">
              <w:rPr>
                <w:rFonts w:ascii="Verdana" w:hAnsi="Verdana"/>
                <w:sz w:val="16"/>
                <w:szCs w:val="16"/>
                <w:lang w:val="en-US"/>
              </w:rPr>
              <w:t xml:space="preserve"> American Society for Testing and Materials. ASTM D5454-04 Standard Test Method for Water Vapor Content of Gaseous Fuels Using Electronic Moisture Analyzers.</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lastRenderedPageBreak/>
              <w:t xml:space="preserve">10.12. </w:t>
            </w:r>
            <w:r w:rsidRPr="00226806">
              <w:rPr>
                <w:rFonts w:ascii="Verdana" w:hAnsi="Verdana"/>
                <w:sz w:val="16"/>
                <w:szCs w:val="16"/>
                <w:lang w:val="en-US"/>
              </w:rPr>
              <w:t>American Society for Testing and Materials. ASTM D5503-94 (2003) Standard Practice for Natural Gas Sample-Handling and Conditioning Systems for Pipeline Instrumentation.</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 xml:space="preserve">10.12. </w:t>
            </w:r>
            <w:r w:rsidRPr="00226806">
              <w:rPr>
                <w:rFonts w:ascii="Verdana" w:hAnsi="Verdana"/>
                <w:sz w:val="16"/>
                <w:szCs w:val="16"/>
                <w:lang w:val="en-US"/>
              </w:rPr>
              <w:t>American Society for Testing and Materials. ASTM D5503-94 (2003) Standard Practice for Natural Gas Sample-Handling and Conditioning Systems for Pipeline Instrumentation.</w:t>
            </w:r>
          </w:p>
        </w:tc>
      </w:tr>
      <w:tr w:rsidR="00226806" w:rsidRPr="00A84965" w:rsidTr="00226806">
        <w:tc>
          <w:tcPr>
            <w:tcW w:w="4788" w:type="dxa"/>
          </w:tcPr>
          <w:p w:rsidR="00226806" w:rsidRPr="00226806" w:rsidRDefault="00226806"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10.13.</w:t>
            </w:r>
            <w:r w:rsidRPr="00226806">
              <w:rPr>
                <w:rFonts w:ascii="Verdana" w:hAnsi="Verdana"/>
                <w:sz w:val="16"/>
                <w:szCs w:val="16"/>
                <w:lang w:val="en-US"/>
              </w:rPr>
              <w:t xml:space="preserve"> American Society for Testing and Materials. ASTM D5504-01 (2006) Standard Test Method for Determination of Sulfur Compounds in Natural Gas and Gaseous Fuels by Gas Chromatography and </w:t>
            </w:r>
            <w:proofErr w:type="spellStart"/>
            <w:r w:rsidRPr="00226806">
              <w:rPr>
                <w:rFonts w:ascii="Verdana" w:hAnsi="Verdana"/>
                <w:sz w:val="16"/>
                <w:szCs w:val="16"/>
                <w:lang w:val="en-US"/>
              </w:rPr>
              <w:t>Chemiluminescence</w:t>
            </w:r>
            <w:proofErr w:type="spellEnd"/>
            <w:r w:rsidRPr="00226806">
              <w:rPr>
                <w:rFonts w:ascii="Verdana" w:hAnsi="Verdana"/>
                <w:sz w:val="16"/>
                <w:szCs w:val="16"/>
                <w:lang w:val="en-US"/>
              </w:rPr>
              <w:t>.</w:t>
            </w:r>
          </w:p>
        </w:tc>
        <w:tc>
          <w:tcPr>
            <w:tcW w:w="4788" w:type="dxa"/>
          </w:tcPr>
          <w:p w:rsidR="00226806" w:rsidRPr="00226806" w:rsidRDefault="002C3862" w:rsidP="00A864E1">
            <w:pPr>
              <w:pStyle w:val="Texto"/>
              <w:spacing w:line="234" w:lineRule="exact"/>
              <w:ind w:firstLine="0"/>
              <w:rPr>
                <w:rFonts w:ascii="Verdana" w:hAnsi="Verdana"/>
                <w:b/>
                <w:sz w:val="16"/>
                <w:szCs w:val="16"/>
                <w:lang w:val="en-US"/>
              </w:rPr>
            </w:pPr>
            <w:r w:rsidRPr="00226806">
              <w:rPr>
                <w:rFonts w:ascii="Verdana" w:hAnsi="Verdana"/>
                <w:b/>
                <w:sz w:val="16"/>
                <w:szCs w:val="16"/>
                <w:lang w:val="en-US"/>
              </w:rPr>
              <w:t>10.13.</w:t>
            </w:r>
            <w:r w:rsidRPr="00226806">
              <w:rPr>
                <w:rFonts w:ascii="Verdana" w:hAnsi="Verdana"/>
                <w:sz w:val="16"/>
                <w:szCs w:val="16"/>
                <w:lang w:val="en-US"/>
              </w:rPr>
              <w:t xml:space="preserve"> American Society for Testing and Materials. ASTM D5504-01 (2006) Standard Test Method for Determination of Sulfur Compounds in Natural Gas and Gaseous Fuels by Gas Chromatography and </w:t>
            </w:r>
            <w:proofErr w:type="spellStart"/>
            <w:r w:rsidRPr="00226806">
              <w:rPr>
                <w:rFonts w:ascii="Verdana" w:hAnsi="Verdana"/>
                <w:sz w:val="16"/>
                <w:szCs w:val="16"/>
                <w:lang w:val="en-US"/>
              </w:rPr>
              <w:t>Chemiluminescence</w:t>
            </w:r>
            <w:proofErr w:type="spellEnd"/>
            <w:r w:rsidRPr="00226806">
              <w:rPr>
                <w:rFonts w:ascii="Verdana" w:hAnsi="Verdana"/>
                <w:sz w:val="16"/>
                <w:szCs w:val="16"/>
                <w:lang w:val="en-US"/>
              </w:rPr>
              <w:t>.</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10.14.</w:t>
            </w:r>
            <w:r w:rsidRPr="00226806">
              <w:rPr>
                <w:rFonts w:ascii="Verdana" w:hAnsi="Verdana"/>
                <w:sz w:val="16"/>
                <w:szCs w:val="16"/>
                <w:lang w:val="en-US"/>
              </w:rPr>
              <w:t xml:space="preserve"> American Society for Testing and Materials. ASTM D7 164-05 Standard Practice for On-line/At-line Heating Value Determination of Gaseous Fuels by Gas Chromatography.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10.14.</w:t>
            </w:r>
            <w:r w:rsidRPr="00226806">
              <w:rPr>
                <w:rFonts w:ascii="Verdana" w:hAnsi="Verdana"/>
                <w:sz w:val="16"/>
                <w:szCs w:val="16"/>
                <w:lang w:val="en-US"/>
              </w:rPr>
              <w:t xml:space="preserve"> American Society for Testing and Materials. ASTM D7 164-05 Standard Practice for On-line/At-line Heating Value Determination of Gaseous Fuels by Gas Chromatography.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10.15.</w:t>
            </w:r>
            <w:r w:rsidRPr="00226806">
              <w:rPr>
                <w:rFonts w:ascii="Verdana" w:hAnsi="Verdana"/>
                <w:sz w:val="16"/>
                <w:szCs w:val="16"/>
                <w:lang w:val="en-US"/>
              </w:rPr>
              <w:t xml:space="preserve"> American Society for Testing and Materials. ASTM D7 165-06 Standard Practice for Gas Chromatography Based On-Line/At-line Analysis for Sulfur Content of Gaseous Fuels.</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10.15.</w:t>
            </w:r>
            <w:r w:rsidRPr="00226806">
              <w:rPr>
                <w:rFonts w:ascii="Verdana" w:hAnsi="Verdana"/>
                <w:sz w:val="16"/>
                <w:szCs w:val="16"/>
                <w:lang w:val="en-US"/>
              </w:rPr>
              <w:t xml:space="preserve"> American Society for Testing and Materials. ASTM D7 165-06 Standard Practice for Gas Chromatography Based On-Line/At-line Analysis for Sulfur Content of Gaseous Fuels.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10.16.</w:t>
            </w:r>
            <w:r w:rsidRPr="00226806">
              <w:rPr>
                <w:rFonts w:ascii="Verdana" w:hAnsi="Verdana"/>
                <w:sz w:val="16"/>
                <w:szCs w:val="16"/>
                <w:lang w:val="en-US"/>
              </w:rPr>
              <w:t xml:space="preserve"> American Society for Testing and Materials. ASTM D7 166-05 Standard Practice for Total Sulfur Analyzer Based On-line/At-line for Sulfur Content of Gaseous Fuels.</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10.16.</w:t>
            </w:r>
            <w:r w:rsidRPr="00226806">
              <w:rPr>
                <w:rFonts w:ascii="Verdana" w:hAnsi="Verdana"/>
                <w:sz w:val="16"/>
                <w:szCs w:val="16"/>
                <w:lang w:val="en-US"/>
              </w:rPr>
              <w:t xml:space="preserve"> American Society for Testing and Materials. ASTM D7 166-05 Standard Practice for Total Sulfur Analyzer Based On-line/At-line for Sulfur Content of Gaseous Fuels.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10.17.</w:t>
            </w:r>
            <w:r w:rsidRPr="00226806">
              <w:rPr>
                <w:rFonts w:ascii="Verdana" w:hAnsi="Verdana"/>
                <w:color w:val="000000"/>
                <w:sz w:val="16"/>
                <w:szCs w:val="16"/>
                <w:lang w:val="en-US"/>
              </w:rPr>
              <w:t xml:space="preserve"> Engineering Equipment &amp; Materials Users Association. </w:t>
            </w:r>
            <w:r w:rsidRPr="00226806">
              <w:rPr>
                <w:rFonts w:ascii="Verdana" w:hAnsi="Verdana"/>
                <w:sz w:val="16"/>
                <w:szCs w:val="16"/>
                <w:lang w:val="en-US"/>
              </w:rPr>
              <w:t xml:space="preserve">EEMUA 138 </w:t>
            </w:r>
            <w:proofErr w:type="gramStart"/>
            <w:r w:rsidRPr="00226806">
              <w:rPr>
                <w:rFonts w:ascii="Verdana" w:hAnsi="Verdana"/>
                <w:sz w:val="16"/>
                <w:szCs w:val="16"/>
                <w:lang w:val="en-US"/>
              </w:rPr>
              <w:t>Design</w:t>
            </w:r>
            <w:proofErr w:type="gramEnd"/>
            <w:r w:rsidRPr="00226806">
              <w:rPr>
                <w:rFonts w:ascii="Verdana" w:hAnsi="Verdana"/>
                <w:sz w:val="16"/>
                <w:szCs w:val="16"/>
                <w:lang w:val="en-US"/>
              </w:rPr>
              <w:t xml:space="preserve"> and Installation of On-Line Analyzer Systems.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10.17.</w:t>
            </w:r>
            <w:r w:rsidRPr="00226806">
              <w:rPr>
                <w:rFonts w:ascii="Verdana" w:hAnsi="Verdana"/>
                <w:color w:val="000000"/>
                <w:sz w:val="16"/>
                <w:szCs w:val="16"/>
                <w:lang w:val="en-US"/>
              </w:rPr>
              <w:t xml:space="preserve"> Engineering Equipment &amp; Materials Users Association. </w:t>
            </w:r>
            <w:r w:rsidRPr="00226806">
              <w:rPr>
                <w:rFonts w:ascii="Verdana" w:hAnsi="Verdana"/>
                <w:sz w:val="16"/>
                <w:szCs w:val="16"/>
                <w:lang w:val="en-US"/>
              </w:rPr>
              <w:t xml:space="preserve">EEMUA 138 </w:t>
            </w:r>
            <w:proofErr w:type="gramStart"/>
            <w:r w:rsidRPr="00226806">
              <w:rPr>
                <w:rFonts w:ascii="Verdana" w:hAnsi="Verdana"/>
                <w:sz w:val="16"/>
                <w:szCs w:val="16"/>
                <w:lang w:val="en-US"/>
              </w:rPr>
              <w:t>Design</w:t>
            </w:r>
            <w:proofErr w:type="gramEnd"/>
            <w:r w:rsidRPr="00226806">
              <w:rPr>
                <w:rFonts w:ascii="Verdana" w:hAnsi="Verdana"/>
                <w:sz w:val="16"/>
                <w:szCs w:val="16"/>
                <w:lang w:val="en-US"/>
              </w:rPr>
              <w:t xml:space="preserve"> and Installation of On-Line Analyzer Systems.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10.18.</w:t>
            </w:r>
            <w:r w:rsidRPr="00226806">
              <w:rPr>
                <w:rFonts w:ascii="Verdana" w:hAnsi="Verdana"/>
                <w:sz w:val="16"/>
                <w:szCs w:val="16"/>
                <w:lang w:val="en-US"/>
              </w:rPr>
              <w:t xml:space="preserve"> Gas Processors Association. GPA 1167-83. Glossary Definition of Words and Terms Used in the Gas Processing Industry.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10.18.</w:t>
            </w:r>
            <w:r w:rsidRPr="00226806">
              <w:rPr>
                <w:rFonts w:ascii="Verdana" w:hAnsi="Verdana"/>
                <w:sz w:val="16"/>
                <w:szCs w:val="16"/>
                <w:lang w:val="en-US"/>
              </w:rPr>
              <w:t xml:space="preserve"> Gas Processors Association. GPA 1167-83. Glossary Definition of Words and Terms Used in the Gas Processing Industry.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10.19.</w:t>
            </w:r>
            <w:r w:rsidRPr="00226806">
              <w:rPr>
                <w:rFonts w:ascii="Verdana" w:hAnsi="Verdana"/>
                <w:sz w:val="16"/>
                <w:szCs w:val="16"/>
                <w:lang w:val="en-US"/>
              </w:rPr>
              <w:t xml:space="preserve"> Gas Processors Association. GPA 2145-03, Rev. 2. Table of Physical Constants for Hydrocarbons and Other Compounds of Interest to the Natural Gas Industry.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10.19.</w:t>
            </w:r>
            <w:r w:rsidRPr="00226806">
              <w:rPr>
                <w:rFonts w:ascii="Verdana" w:hAnsi="Verdana"/>
                <w:sz w:val="16"/>
                <w:szCs w:val="16"/>
                <w:lang w:val="en-US"/>
              </w:rPr>
              <w:t xml:space="preserve"> Gas Processors Association. GPA 2145-03, Rev. 2. Table of Physical Constants for Hydrocarbons and Other Compounds of Interest to the Natural Gas Industry.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10.20.</w:t>
            </w:r>
            <w:r w:rsidRPr="00226806">
              <w:rPr>
                <w:rFonts w:ascii="Verdana" w:hAnsi="Verdana"/>
                <w:sz w:val="16"/>
                <w:szCs w:val="16"/>
                <w:lang w:val="en-US"/>
              </w:rPr>
              <w:t xml:space="preserve"> Gas Processors Association. GPA 2166-86. Obtaining Natural Gas Samples for Analysis by Gas Chromatography.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10.20.</w:t>
            </w:r>
            <w:r w:rsidRPr="00226806">
              <w:rPr>
                <w:rFonts w:ascii="Verdana" w:hAnsi="Verdana"/>
                <w:sz w:val="16"/>
                <w:szCs w:val="16"/>
                <w:lang w:val="en-US"/>
              </w:rPr>
              <w:t xml:space="preserve"> Gas Processors Association. GPA 2166-86. Obtaining Natural Gas Samples for Analysis by Gas Chromatography.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10.21.</w:t>
            </w:r>
            <w:r w:rsidRPr="00226806">
              <w:rPr>
                <w:rFonts w:ascii="Verdana" w:hAnsi="Verdana"/>
                <w:sz w:val="16"/>
                <w:szCs w:val="16"/>
                <w:lang w:val="en-US"/>
              </w:rPr>
              <w:t xml:space="preserve"> Gas Processors Association. GPA 2166-05. Obtaining Natural Gas Samples for Analysis by Gas Chromatography.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10.21.</w:t>
            </w:r>
            <w:r w:rsidRPr="00226806">
              <w:rPr>
                <w:rFonts w:ascii="Verdana" w:hAnsi="Verdana"/>
                <w:sz w:val="16"/>
                <w:szCs w:val="16"/>
                <w:lang w:val="en-US"/>
              </w:rPr>
              <w:t xml:space="preserve"> Gas Processors Association. GPA 2166-05. Obtaining Natural Gas Samples for Analysis by Gas Chromatography.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10.22.</w:t>
            </w:r>
            <w:r w:rsidRPr="00226806">
              <w:rPr>
                <w:rFonts w:ascii="Verdana" w:hAnsi="Verdana"/>
                <w:sz w:val="16"/>
                <w:szCs w:val="16"/>
                <w:lang w:val="en-US"/>
              </w:rPr>
              <w:t xml:space="preserve"> Gas Processors Association. GPA 2172-96. Calculation of Gross Heating Value, Relative Density and Compressibility Factor for Natural Gas Mixtures from Compositional Analysis.</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10.22.</w:t>
            </w:r>
            <w:r w:rsidRPr="00226806">
              <w:rPr>
                <w:rFonts w:ascii="Verdana" w:hAnsi="Verdana"/>
                <w:sz w:val="16"/>
                <w:szCs w:val="16"/>
                <w:lang w:val="en-US"/>
              </w:rPr>
              <w:t xml:space="preserve"> Gas Processors Association. GPA 2172-96. Calculation of Gross Heating Value, Relative Density and Compressibility Factor for Natural Gas Mixtures from Compositional Analysis.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10.23.</w:t>
            </w:r>
            <w:r w:rsidRPr="00226806">
              <w:rPr>
                <w:rFonts w:ascii="Verdana" w:hAnsi="Verdana"/>
                <w:sz w:val="16"/>
                <w:szCs w:val="16"/>
                <w:lang w:val="en-US"/>
              </w:rPr>
              <w:t xml:space="preserve"> Gas Processors Association. GPA 2199-99. Determination of Specific Sulfur Compounds by Capillary Gas Chromatography and Sulfur </w:t>
            </w:r>
            <w:proofErr w:type="spellStart"/>
            <w:r w:rsidRPr="00226806">
              <w:rPr>
                <w:rFonts w:ascii="Verdana" w:hAnsi="Verdana"/>
                <w:sz w:val="16"/>
                <w:szCs w:val="16"/>
                <w:lang w:val="en-US"/>
              </w:rPr>
              <w:t>Chemiluminescence</w:t>
            </w:r>
            <w:proofErr w:type="spellEnd"/>
            <w:r w:rsidRPr="00226806">
              <w:rPr>
                <w:rFonts w:ascii="Verdana" w:hAnsi="Verdana"/>
                <w:sz w:val="16"/>
                <w:szCs w:val="16"/>
                <w:lang w:val="en-US"/>
              </w:rPr>
              <w:t xml:space="preserve"> Detection.</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10.23.</w:t>
            </w:r>
            <w:r w:rsidRPr="00226806">
              <w:rPr>
                <w:rFonts w:ascii="Verdana" w:hAnsi="Verdana"/>
                <w:sz w:val="16"/>
                <w:szCs w:val="16"/>
                <w:lang w:val="en-US"/>
              </w:rPr>
              <w:t xml:space="preserve"> Gas Processors Association. GPA 2199-99. Determination of Specific Sulfur Compounds by Capillary Gas Chromatography and Sulfur </w:t>
            </w:r>
            <w:proofErr w:type="spellStart"/>
            <w:r w:rsidRPr="00226806">
              <w:rPr>
                <w:rFonts w:ascii="Verdana" w:hAnsi="Verdana"/>
                <w:sz w:val="16"/>
                <w:szCs w:val="16"/>
                <w:lang w:val="en-US"/>
              </w:rPr>
              <w:t>Chemiluminescence</w:t>
            </w:r>
            <w:proofErr w:type="spellEnd"/>
            <w:r w:rsidRPr="00226806">
              <w:rPr>
                <w:rFonts w:ascii="Verdana" w:hAnsi="Verdana"/>
                <w:sz w:val="16"/>
                <w:szCs w:val="16"/>
                <w:lang w:val="en-US"/>
              </w:rPr>
              <w:t xml:space="preserve"> Detection.</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10.24.</w:t>
            </w:r>
            <w:r w:rsidRPr="00226806">
              <w:rPr>
                <w:rFonts w:ascii="Verdana" w:hAnsi="Verdana"/>
                <w:sz w:val="16"/>
                <w:szCs w:val="16"/>
                <w:lang w:val="en-US"/>
              </w:rPr>
              <w:t xml:space="preserve"> Gas Processors Association. GPA 2261-00. Analysis for Natural Gas and Similar Gaseous Mixtures by Gas Chromatography.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10.24.</w:t>
            </w:r>
            <w:r w:rsidRPr="00226806">
              <w:rPr>
                <w:rFonts w:ascii="Verdana" w:hAnsi="Verdana"/>
                <w:sz w:val="16"/>
                <w:szCs w:val="16"/>
                <w:lang w:val="en-US"/>
              </w:rPr>
              <w:t xml:space="preserve"> Gas Processors Association. GPA 2261-00. Analysis for Natural Gas and Similar Gaseous Mixtures by Gas Chromatography.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10.25.</w:t>
            </w:r>
            <w:r w:rsidRPr="00226806">
              <w:rPr>
                <w:rFonts w:ascii="Verdana" w:hAnsi="Verdana"/>
                <w:sz w:val="16"/>
                <w:szCs w:val="16"/>
                <w:lang w:val="en-US"/>
              </w:rPr>
              <w:t xml:space="preserve"> Gas Processors Association. GPA 2286-95. Tentative Method of Extended Analysis for Natural Gas </w:t>
            </w:r>
            <w:r w:rsidRPr="00226806">
              <w:rPr>
                <w:rFonts w:ascii="Verdana" w:hAnsi="Verdana"/>
                <w:sz w:val="16"/>
                <w:szCs w:val="16"/>
                <w:lang w:val="en-US"/>
              </w:rPr>
              <w:lastRenderedPageBreak/>
              <w:t>and Similar Gaseous Mixtures by Temperature Programmed Gas chromatography.</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lastRenderedPageBreak/>
              <w:t>10.25.</w:t>
            </w:r>
            <w:r w:rsidRPr="00226806">
              <w:rPr>
                <w:rFonts w:ascii="Verdana" w:hAnsi="Verdana"/>
                <w:sz w:val="16"/>
                <w:szCs w:val="16"/>
                <w:lang w:val="en-US"/>
              </w:rPr>
              <w:t xml:space="preserve"> Gas Processors Association. GPA 2286-95. Tentative Method of Extended Analysis for Natural Gas </w:t>
            </w:r>
            <w:r w:rsidRPr="00226806">
              <w:rPr>
                <w:rFonts w:ascii="Verdana" w:hAnsi="Verdana"/>
                <w:sz w:val="16"/>
                <w:szCs w:val="16"/>
                <w:lang w:val="en-US"/>
              </w:rPr>
              <w:lastRenderedPageBreak/>
              <w:t>and Similar Gaseous Mixtures by Temperature Programmed Gas chromatography.</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lastRenderedPageBreak/>
              <w:t>10.26.</w:t>
            </w:r>
            <w:r w:rsidRPr="00226806">
              <w:rPr>
                <w:rFonts w:ascii="Verdana" w:hAnsi="Verdana"/>
                <w:sz w:val="16"/>
                <w:szCs w:val="16"/>
                <w:lang w:val="en-US"/>
              </w:rPr>
              <w:t xml:space="preserve"> International Standard. ISO 6326:1989. Natural Gas-Determination of Sulfur Compounds-Part 3: Determination of hydrogen sulfide, </w:t>
            </w:r>
            <w:proofErr w:type="spellStart"/>
            <w:r w:rsidRPr="00226806">
              <w:rPr>
                <w:rFonts w:ascii="Verdana" w:hAnsi="Verdana"/>
                <w:sz w:val="16"/>
                <w:szCs w:val="16"/>
                <w:lang w:val="en-US"/>
              </w:rPr>
              <w:t>mercaptan</w:t>
            </w:r>
            <w:proofErr w:type="spellEnd"/>
            <w:r w:rsidRPr="00226806">
              <w:rPr>
                <w:rFonts w:ascii="Verdana" w:hAnsi="Verdana"/>
                <w:sz w:val="16"/>
                <w:szCs w:val="16"/>
                <w:lang w:val="en-US"/>
              </w:rPr>
              <w:t xml:space="preserve"> sulfur and carbonyl sulfide sulfur by </w:t>
            </w:r>
            <w:proofErr w:type="spellStart"/>
            <w:r w:rsidRPr="00226806">
              <w:rPr>
                <w:rFonts w:ascii="Verdana" w:hAnsi="Verdana"/>
                <w:sz w:val="16"/>
                <w:szCs w:val="16"/>
                <w:lang w:val="en-US"/>
              </w:rPr>
              <w:t>potentiometry</w:t>
            </w:r>
            <w:proofErr w:type="spellEnd"/>
            <w:r w:rsidRPr="00226806">
              <w:rPr>
                <w:rFonts w:ascii="Verdana" w:hAnsi="Verdana"/>
                <w:sz w:val="16"/>
                <w:szCs w:val="16"/>
                <w:lang w:val="en-US"/>
              </w:rPr>
              <w:t>.</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10.26.</w:t>
            </w:r>
            <w:r w:rsidRPr="00226806">
              <w:rPr>
                <w:rFonts w:ascii="Verdana" w:hAnsi="Verdana"/>
                <w:sz w:val="16"/>
                <w:szCs w:val="16"/>
                <w:lang w:val="en-US"/>
              </w:rPr>
              <w:t xml:space="preserve"> International Standard. ISO 6326:1989. Natural Gas-Determination of Sulfur Compounds-Part 3: Determination of hydrogen sulfide, </w:t>
            </w:r>
            <w:proofErr w:type="spellStart"/>
            <w:r w:rsidRPr="00226806">
              <w:rPr>
                <w:rFonts w:ascii="Verdana" w:hAnsi="Verdana"/>
                <w:sz w:val="16"/>
                <w:szCs w:val="16"/>
                <w:lang w:val="en-US"/>
              </w:rPr>
              <w:t>mercaptan</w:t>
            </w:r>
            <w:proofErr w:type="spellEnd"/>
            <w:r w:rsidRPr="00226806">
              <w:rPr>
                <w:rFonts w:ascii="Verdana" w:hAnsi="Verdana"/>
                <w:sz w:val="16"/>
                <w:szCs w:val="16"/>
                <w:lang w:val="en-US"/>
              </w:rPr>
              <w:t xml:space="preserve"> sulfur and carbonyl sulfide sulfur by </w:t>
            </w:r>
            <w:proofErr w:type="spellStart"/>
            <w:r w:rsidRPr="00226806">
              <w:rPr>
                <w:rFonts w:ascii="Verdana" w:hAnsi="Verdana"/>
                <w:sz w:val="16"/>
                <w:szCs w:val="16"/>
                <w:lang w:val="en-US"/>
              </w:rPr>
              <w:t>potentiometry</w:t>
            </w:r>
            <w:proofErr w:type="spellEnd"/>
            <w:r w:rsidRPr="00226806">
              <w:rPr>
                <w:rFonts w:ascii="Verdana" w:hAnsi="Verdana"/>
                <w:sz w:val="16"/>
                <w:szCs w:val="16"/>
                <w:lang w:val="en-US"/>
              </w:rPr>
              <w:t>.</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10.27.</w:t>
            </w:r>
            <w:r w:rsidRPr="00226806">
              <w:rPr>
                <w:rFonts w:ascii="Verdana" w:hAnsi="Verdana"/>
                <w:sz w:val="16"/>
                <w:szCs w:val="16"/>
                <w:lang w:val="en-US"/>
              </w:rPr>
              <w:t xml:space="preserve"> International Standard. ISO 6327:1981. Gas analysis-Determination of the water dew point of natural gas-Cooled surface condensation hygrometers.</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10.27.</w:t>
            </w:r>
            <w:r w:rsidRPr="00226806">
              <w:rPr>
                <w:rFonts w:ascii="Verdana" w:hAnsi="Verdana"/>
                <w:sz w:val="16"/>
                <w:szCs w:val="16"/>
                <w:lang w:val="en-US"/>
              </w:rPr>
              <w:t xml:space="preserve"> International Standard. ISO 6327:1981. Gas analysis-Determination of the water dew point of natural gas-Cooled surface condensation hygrometers.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10.28.</w:t>
            </w:r>
            <w:r w:rsidRPr="00226806">
              <w:rPr>
                <w:rFonts w:ascii="Verdana" w:hAnsi="Verdana"/>
                <w:color w:val="000000"/>
                <w:sz w:val="16"/>
                <w:szCs w:val="16"/>
                <w:lang w:val="en-US"/>
              </w:rPr>
              <w:t xml:space="preserve"> International Standard. ISO 6974-1:2000 Natural gas-Determination of composition with defined uncertainty by gas chromatography-Part 1: Guidelines for tailored analysis.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10.28.</w:t>
            </w:r>
            <w:r w:rsidRPr="00226806">
              <w:rPr>
                <w:rFonts w:ascii="Verdana" w:hAnsi="Verdana"/>
                <w:color w:val="000000"/>
                <w:sz w:val="16"/>
                <w:szCs w:val="16"/>
                <w:lang w:val="en-US"/>
              </w:rPr>
              <w:t xml:space="preserve"> International Standard. ISO 6974-1:2000 Natural gas-Determination of composition with defined uncertainty by gas chromatography-Part 1: Guidelines for tailored analysis.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10.29.</w:t>
            </w:r>
            <w:r w:rsidRPr="00226806">
              <w:rPr>
                <w:rFonts w:ascii="Verdana" w:hAnsi="Verdana"/>
                <w:color w:val="000000"/>
                <w:sz w:val="16"/>
                <w:szCs w:val="16"/>
                <w:lang w:val="en-US"/>
              </w:rPr>
              <w:t xml:space="preserve"> International Standard. ISO 6974-2:2001 Natural gas-Determination of Composition with defined uncertainty by gas chromatography-Part 2: Measuring-system characteristics and statistics for processing </w:t>
            </w:r>
            <w:r w:rsidRPr="00226806">
              <w:rPr>
                <w:rFonts w:ascii="Verdana" w:hAnsi="Verdana"/>
                <w:color w:val="000000"/>
                <w:sz w:val="16"/>
                <w:szCs w:val="16"/>
                <w:lang w:val="en-US"/>
              </w:rPr>
              <w:br/>
              <w:t>of data.</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10.29.</w:t>
            </w:r>
            <w:r w:rsidRPr="00226806">
              <w:rPr>
                <w:rFonts w:ascii="Verdana" w:hAnsi="Verdana"/>
                <w:color w:val="000000"/>
                <w:sz w:val="16"/>
                <w:szCs w:val="16"/>
                <w:lang w:val="en-US"/>
              </w:rPr>
              <w:t xml:space="preserve"> International Standard. ISO 6974-2:2001 Natural gas-Determination of Composition with defined uncertainty by gas chromatography-Part 2: Measuring-system characteristics and statistics for processing </w:t>
            </w:r>
            <w:r w:rsidRPr="00226806">
              <w:rPr>
                <w:rFonts w:ascii="Verdana" w:hAnsi="Verdana"/>
                <w:color w:val="000000"/>
                <w:sz w:val="16"/>
                <w:szCs w:val="16"/>
                <w:lang w:val="en-US"/>
              </w:rPr>
              <w:br/>
              <w:t>of data.</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 xml:space="preserve">10.30. </w:t>
            </w:r>
            <w:r w:rsidRPr="00226806">
              <w:rPr>
                <w:rFonts w:ascii="Verdana" w:hAnsi="Verdana"/>
                <w:color w:val="000000"/>
                <w:sz w:val="16"/>
                <w:szCs w:val="16"/>
                <w:lang w:val="en-US"/>
              </w:rPr>
              <w:t>International Standard. ISO 6974-3:2000 Natural gas-Determination of composition with defined uncertainty by gas chromatography-Part 3: Determination of hydrogen, helium, oxygen, nitrogen, carbon dioxide and hydrocarbons up to C</w:t>
            </w:r>
            <w:r w:rsidRPr="00226806">
              <w:rPr>
                <w:rFonts w:ascii="Verdana" w:hAnsi="Verdana"/>
                <w:color w:val="000000"/>
                <w:position w:val="-3"/>
                <w:sz w:val="16"/>
                <w:szCs w:val="16"/>
                <w:lang w:val="en-US"/>
              </w:rPr>
              <w:t>8</w:t>
            </w:r>
            <w:r w:rsidRPr="00226806">
              <w:rPr>
                <w:rFonts w:ascii="Verdana" w:hAnsi="Verdana"/>
                <w:color w:val="000000"/>
                <w:sz w:val="16"/>
                <w:szCs w:val="16"/>
                <w:lang w:val="en-US"/>
              </w:rPr>
              <w:t xml:space="preserve"> using two packed columns.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 xml:space="preserve">10.30. </w:t>
            </w:r>
            <w:r w:rsidRPr="00226806">
              <w:rPr>
                <w:rFonts w:ascii="Verdana" w:hAnsi="Verdana"/>
                <w:color w:val="000000"/>
                <w:sz w:val="16"/>
                <w:szCs w:val="16"/>
                <w:lang w:val="en-US"/>
              </w:rPr>
              <w:t>International Standard. ISO 6974-3:2000 Natural gas-Determination of composition with defined uncertainty by gas chromatography-Part 3: Determination of hydrogen, helium, oxygen, nitrogen, carbon dioxide and hydrocarbons up to C</w:t>
            </w:r>
            <w:r w:rsidRPr="00226806">
              <w:rPr>
                <w:rFonts w:ascii="Verdana" w:hAnsi="Verdana"/>
                <w:color w:val="000000"/>
                <w:position w:val="-3"/>
                <w:sz w:val="16"/>
                <w:szCs w:val="16"/>
                <w:lang w:val="en-US"/>
              </w:rPr>
              <w:t>8</w:t>
            </w:r>
            <w:r w:rsidRPr="00226806">
              <w:rPr>
                <w:rFonts w:ascii="Verdana" w:hAnsi="Verdana"/>
                <w:color w:val="000000"/>
                <w:sz w:val="16"/>
                <w:szCs w:val="16"/>
                <w:lang w:val="en-US"/>
              </w:rPr>
              <w:t xml:space="preserve"> using two packed columns.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10.31.</w:t>
            </w:r>
            <w:r w:rsidRPr="00226806">
              <w:rPr>
                <w:rFonts w:ascii="Verdana" w:hAnsi="Verdana"/>
                <w:color w:val="000000"/>
                <w:sz w:val="16"/>
                <w:szCs w:val="16"/>
                <w:lang w:val="en-US"/>
              </w:rPr>
              <w:t xml:space="preserve"> International Standard. ISO 6974-4:2000 Natural gas-Determination of composition with defined uncertainty by gas chromatography-Part 4: Determination of nitrogen, carbon dioxide and C</w:t>
            </w:r>
            <w:r w:rsidRPr="00226806">
              <w:rPr>
                <w:rFonts w:ascii="Verdana" w:hAnsi="Verdana"/>
                <w:color w:val="000000"/>
                <w:sz w:val="16"/>
                <w:szCs w:val="16"/>
                <w:vertAlign w:val="subscript"/>
                <w:lang w:val="en-US"/>
              </w:rPr>
              <w:t>1</w:t>
            </w:r>
            <w:r w:rsidRPr="00226806">
              <w:rPr>
                <w:rFonts w:ascii="Verdana" w:hAnsi="Verdana"/>
                <w:color w:val="000000"/>
                <w:sz w:val="16"/>
                <w:szCs w:val="16"/>
                <w:lang w:val="en-US"/>
              </w:rPr>
              <w:t xml:space="preserve"> to C</w:t>
            </w:r>
            <w:r w:rsidRPr="00226806">
              <w:rPr>
                <w:rFonts w:ascii="Verdana" w:hAnsi="Verdana"/>
                <w:color w:val="000000"/>
                <w:sz w:val="16"/>
                <w:szCs w:val="16"/>
                <w:vertAlign w:val="subscript"/>
                <w:lang w:val="en-US"/>
              </w:rPr>
              <w:t>5</w:t>
            </w:r>
            <w:r w:rsidRPr="00226806">
              <w:rPr>
                <w:rFonts w:ascii="Verdana" w:hAnsi="Verdana"/>
                <w:color w:val="000000"/>
                <w:sz w:val="16"/>
                <w:szCs w:val="16"/>
                <w:lang w:val="en-US"/>
              </w:rPr>
              <w:t xml:space="preserve"> and C</w:t>
            </w:r>
            <w:r w:rsidRPr="00226806">
              <w:rPr>
                <w:rFonts w:ascii="Verdana" w:hAnsi="Verdana"/>
                <w:color w:val="000000"/>
                <w:sz w:val="16"/>
                <w:szCs w:val="16"/>
                <w:vertAlign w:val="subscript"/>
                <w:lang w:val="en-US"/>
              </w:rPr>
              <w:t>6+</w:t>
            </w:r>
            <w:r w:rsidRPr="00226806">
              <w:rPr>
                <w:rFonts w:ascii="Verdana" w:hAnsi="Verdana"/>
                <w:color w:val="000000"/>
                <w:sz w:val="16"/>
                <w:szCs w:val="16"/>
                <w:lang w:val="en-US"/>
              </w:rPr>
              <w:t xml:space="preserve"> hydrocarbons for a laboratory and on-line measuring system using two columns.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10.31.</w:t>
            </w:r>
            <w:r w:rsidRPr="00226806">
              <w:rPr>
                <w:rFonts w:ascii="Verdana" w:hAnsi="Verdana"/>
                <w:color w:val="000000"/>
                <w:sz w:val="16"/>
                <w:szCs w:val="16"/>
                <w:lang w:val="en-US"/>
              </w:rPr>
              <w:t xml:space="preserve"> International Standard. ISO 6974-4:2000 Natural gas-Determination of composition with defined uncertainty by gas chromatography-Part 4: Determination of nitrogen, carbon dioxide and C</w:t>
            </w:r>
            <w:r w:rsidRPr="00226806">
              <w:rPr>
                <w:rFonts w:ascii="Verdana" w:hAnsi="Verdana"/>
                <w:color w:val="000000"/>
                <w:sz w:val="16"/>
                <w:szCs w:val="16"/>
                <w:vertAlign w:val="subscript"/>
                <w:lang w:val="en-US"/>
              </w:rPr>
              <w:t>1</w:t>
            </w:r>
            <w:r w:rsidRPr="00226806">
              <w:rPr>
                <w:rFonts w:ascii="Verdana" w:hAnsi="Verdana"/>
                <w:color w:val="000000"/>
                <w:sz w:val="16"/>
                <w:szCs w:val="16"/>
                <w:lang w:val="en-US"/>
              </w:rPr>
              <w:t xml:space="preserve"> to C</w:t>
            </w:r>
            <w:r w:rsidRPr="00226806">
              <w:rPr>
                <w:rFonts w:ascii="Verdana" w:hAnsi="Verdana"/>
                <w:color w:val="000000"/>
                <w:sz w:val="16"/>
                <w:szCs w:val="16"/>
                <w:vertAlign w:val="subscript"/>
                <w:lang w:val="en-US"/>
              </w:rPr>
              <w:t>5</w:t>
            </w:r>
            <w:r w:rsidRPr="00226806">
              <w:rPr>
                <w:rFonts w:ascii="Verdana" w:hAnsi="Verdana"/>
                <w:color w:val="000000"/>
                <w:sz w:val="16"/>
                <w:szCs w:val="16"/>
                <w:lang w:val="en-US"/>
              </w:rPr>
              <w:t xml:space="preserve"> and C</w:t>
            </w:r>
            <w:r w:rsidRPr="00226806">
              <w:rPr>
                <w:rFonts w:ascii="Verdana" w:hAnsi="Verdana"/>
                <w:color w:val="000000"/>
                <w:sz w:val="16"/>
                <w:szCs w:val="16"/>
                <w:vertAlign w:val="subscript"/>
                <w:lang w:val="en-US"/>
              </w:rPr>
              <w:t>6+</w:t>
            </w:r>
            <w:r w:rsidRPr="00226806">
              <w:rPr>
                <w:rFonts w:ascii="Verdana" w:hAnsi="Verdana"/>
                <w:color w:val="000000"/>
                <w:sz w:val="16"/>
                <w:szCs w:val="16"/>
                <w:lang w:val="en-US"/>
              </w:rPr>
              <w:t xml:space="preserve"> hydrocarbons for a laboratory and on-line measuring system using two columns.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10.32.</w:t>
            </w:r>
            <w:r w:rsidRPr="00226806">
              <w:rPr>
                <w:rFonts w:ascii="Verdana" w:hAnsi="Verdana"/>
                <w:color w:val="000000"/>
                <w:sz w:val="16"/>
                <w:szCs w:val="16"/>
                <w:lang w:val="en-US"/>
              </w:rPr>
              <w:t xml:space="preserve"> International Standard. ISO 6974-5:2000 Natural gas - Determination of composition with defined uncertainty by gas chromatography-Part 5: Determination of nitrogen, carbon dioxide and C</w:t>
            </w:r>
            <w:r w:rsidRPr="00226806">
              <w:rPr>
                <w:rFonts w:ascii="Verdana" w:hAnsi="Verdana"/>
                <w:color w:val="000000"/>
                <w:sz w:val="16"/>
                <w:szCs w:val="16"/>
                <w:vertAlign w:val="subscript"/>
                <w:lang w:val="en-US"/>
              </w:rPr>
              <w:t>1</w:t>
            </w:r>
            <w:r w:rsidRPr="00226806">
              <w:rPr>
                <w:rFonts w:ascii="Verdana" w:hAnsi="Verdana"/>
                <w:color w:val="000000"/>
                <w:sz w:val="16"/>
                <w:szCs w:val="16"/>
                <w:lang w:val="en-US"/>
              </w:rPr>
              <w:t xml:space="preserve"> to C</w:t>
            </w:r>
            <w:r w:rsidRPr="00226806">
              <w:rPr>
                <w:rFonts w:ascii="Verdana" w:hAnsi="Verdana"/>
                <w:color w:val="000000"/>
                <w:sz w:val="16"/>
                <w:szCs w:val="16"/>
                <w:vertAlign w:val="subscript"/>
                <w:lang w:val="en-US"/>
              </w:rPr>
              <w:t>5</w:t>
            </w:r>
            <w:r w:rsidRPr="00226806">
              <w:rPr>
                <w:rFonts w:ascii="Verdana" w:hAnsi="Verdana"/>
                <w:color w:val="000000"/>
                <w:sz w:val="16"/>
                <w:szCs w:val="16"/>
                <w:lang w:val="en-US"/>
              </w:rPr>
              <w:t xml:space="preserve"> and C</w:t>
            </w:r>
            <w:r w:rsidRPr="00226806">
              <w:rPr>
                <w:rFonts w:ascii="Verdana" w:hAnsi="Verdana"/>
                <w:color w:val="000000"/>
                <w:sz w:val="16"/>
                <w:szCs w:val="16"/>
                <w:vertAlign w:val="subscript"/>
                <w:lang w:val="en-US"/>
              </w:rPr>
              <w:t>6+</w:t>
            </w:r>
            <w:r w:rsidRPr="00226806">
              <w:rPr>
                <w:rFonts w:ascii="Verdana" w:hAnsi="Verdana"/>
                <w:color w:val="000000"/>
                <w:sz w:val="16"/>
                <w:szCs w:val="16"/>
                <w:lang w:val="en-US"/>
              </w:rPr>
              <w:t xml:space="preserve"> hydrocarbons for a laboratory and on-line measuring system using three columns.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10.32.</w:t>
            </w:r>
            <w:r w:rsidRPr="00226806">
              <w:rPr>
                <w:rFonts w:ascii="Verdana" w:hAnsi="Verdana"/>
                <w:color w:val="000000"/>
                <w:sz w:val="16"/>
                <w:szCs w:val="16"/>
                <w:lang w:val="en-US"/>
              </w:rPr>
              <w:t xml:space="preserve"> International Standard. ISO 6974-5:2000 Natural gas - Determination of composition with defined uncertainty by gas chromatography-Part 5: Determination of nitrogen, carbon dioxide and C</w:t>
            </w:r>
            <w:r w:rsidRPr="00226806">
              <w:rPr>
                <w:rFonts w:ascii="Verdana" w:hAnsi="Verdana"/>
                <w:color w:val="000000"/>
                <w:sz w:val="16"/>
                <w:szCs w:val="16"/>
                <w:vertAlign w:val="subscript"/>
                <w:lang w:val="en-US"/>
              </w:rPr>
              <w:t>1</w:t>
            </w:r>
            <w:r w:rsidRPr="00226806">
              <w:rPr>
                <w:rFonts w:ascii="Verdana" w:hAnsi="Verdana"/>
                <w:color w:val="000000"/>
                <w:sz w:val="16"/>
                <w:szCs w:val="16"/>
                <w:lang w:val="en-US"/>
              </w:rPr>
              <w:t xml:space="preserve"> to C</w:t>
            </w:r>
            <w:r w:rsidRPr="00226806">
              <w:rPr>
                <w:rFonts w:ascii="Verdana" w:hAnsi="Verdana"/>
                <w:color w:val="000000"/>
                <w:sz w:val="16"/>
                <w:szCs w:val="16"/>
                <w:vertAlign w:val="subscript"/>
                <w:lang w:val="en-US"/>
              </w:rPr>
              <w:t>5</w:t>
            </w:r>
            <w:r w:rsidRPr="00226806">
              <w:rPr>
                <w:rFonts w:ascii="Verdana" w:hAnsi="Verdana"/>
                <w:color w:val="000000"/>
                <w:sz w:val="16"/>
                <w:szCs w:val="16"/>
                <w:lang w:val="en-US"/>
              </w:rPr>
              <w:t xml:space="preserve"> and C</w:t>
            </w:r>
            <w:r w:rsidRPr="00226806">
              <w:rPr>
                <w:rFonts w:ascii="Verdana" w:hAnsi="Verdana"/>
                <w:color w:val="000000"/>
                <w:sz w:val="16"/>
                <w:szCs w:val="16"/>
                <w:vertAlign w:val="subscript"/>
                <w:lang w:val="en-US"/>
              </w:rPr>
              <w:t>6+</w:t>
            </w:r>
            <w:r w:rsidRPr="00226806">
              <w:rPr>
                <w:rFonts w:ascii="Verdana" w:hAnsi="Verdana"/>
                <w:color w:val="000000"/>
                <w:sz w:val="16"/>
                <w:szCs w:val="16"/>
                <w:lang w:val="en-US"/>
              </w:rPr>
              <w:t xml:space="preserve"> hydrocarbons for a laboratory and on-line measuring system using three columns.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color w:val="000000"/>
                <w:sz w:val="16"/>
                <w:szCs w:val="16"/>
                <w:lang w:val="en-US"/>
              </w:rPr>
              <w:t>10.33.</w:t>
            </w:r>
            <w:r w:rsidRPr="00226806">
              <w:rPr>
                <w:rFonts w:ascii="Verdana" w:hAnsi="Verdana"/>
                <w:color w:val="000000"/>
                <w:sz w:val="16"/>
                <w:szCs w:val="16"/>
                <w:lang w:val="en-US"/>
              </w:rPr>
              <w:t xml:space="preserve"> International Standard. ISO 6974-6:2005 Natural gas - Determination of composition with defined uncertainty by gas chromatography - Part 6: Determination of hydrogen, helium, oxygen, nitrogen, carbon dioxide and C1 to C8 hydrocarbons using three capillary columns.</w:t>
            </w:r>
          </w:p>
        </w:tc>
        <w:tc>
          <w:tcPr>
            <w:tcW w:w="4788" w:type="dxa"/>
          </w:tcPr>
          <w:p w:rsidR="00226806" w:rsidRPr="00226806" w:rsidRDefault="002C3862" w:rsidP="00A864E1">
            <w:pPr>
              <w:pStyle w:val="Texto"/>
              <w:spacing w:line="230" w:lineRule="exact"/>
              <w:ind w:firstLine="0"/>
              <w:rPr>
                <w:rFonts w:ascii="Verdana" w:hAnsi="Verdana"/>
                <w:b/>
                <w:color w:val="000000"/>
                <w:sz w:val="16"/>
                <w:szCs w:val="16"/>
                <w:lang w:val="en-US"/>
              </w:rPr>
            </w:pPr>
            <w:r w:rsidRPr="00226806">
              <w:rPr>
                <w:rFonts w:ascii="Verdana" w:hAnsi="Verdana"/>
                <w:b/>
                <w:color w:val="000000"/>
                <w:sz w:val="16"/>
                <w:szCs w:val="16"/>
                <w:lang w:val="en-US"/>
              </w:rPr>
              <w:t>10.33.</w:t>
            </w:r>
            <w:r w:rsidRPr="00226806">
              <w:rPr>
                <w:rFonts w:ascii="Verdana" w:hAnsi="Verdana"/>
                <w:color w:val="000000"/>
                <w:sz w:val="16"/>
                <w:szCs w:val="16"/>
                <w:lang w:val="en-US"/>
              </w:rPr>
              <w:t xml:space="preserve"> International Standard. ISO 6974-6:2005 Natural gas - Determination of composition with defined uncertainty by gas chromatography - Part 6: Determination of hydrogen, helium, oxygen, nitrogen, carbon dioxide and C1 to C8 hydrocarbons using three capillary columns.</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10.34.</w:t>
            </w:r>
            <w:r w:rsidRPr="00226806">
              <w:rPr>
                <w:rFonts w:ascii="Verdana" w:hAnsi="Verdana"/>
                <w:sz w:val="16"/>
                <w:szCs w:val="16"/>
                <w:lang w:val="en-US"/>
              </w:rPr>
              <w:t xml:space="preserve"> International Standard. ISO-6975-1997. Natural Gas. Extended analysis. Gas Chromatographic Method.</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10.34.</w:t>
            </w:r>
            <w:r w:rsidRPr="00226806">
              <w:rPr>
                <w:rFonts w:ascii="Verdana" w:hAnsi="Verdana"/>
                <w:sz w:val="16"/>
                <w:szCs w:val="16"/>
                <w:lang w:val="en-US"/>
              </w:rPr>
              <w:t xml:space="preserve"> International Standard. ISO-6975-1997. Natural Gas. Extended analysis. Gas Chromatographic Method.</w:t>
            </w:r>
          </w:p>
        </w:tc>
      </w:tr>
      <w:tr w:rsidR="00226806" w:rsidRPr="00A84965" w:rsidTr="00226806">
        <w:tc>
          <w:tcPr>
            <w:tcW w:w="4788" w:type="dxa"/>
          </w:tcPr>
          <w:p w:rsidR="00226806" w:rsidRPr="00226806" w:rsidRDefault="00226806"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10.35.</w:t>
            </w:r>
            <w:r w:rsidRPr="00226806">
              <w:rPr>
                <w:rFonts w:ascii="Verdana" w:hAnsi="Verdana"/>
                <w:sz w:val="16"/>
                <w:szCs w:val="16"/>
                <w:lang w:val="en-US"/>
              </w:rPr>
              <w:t xml:space="preserve"> International Standard. ISO-6976-1995. Natural Gas. Calculation of calorific values, density, relative density and </w:t>
            </w:r>
            <w:proofErr w:type="spellStart"/>
            <w:r w:rsidRPr="00226806">
              <w:rPr>
                <w:rFonts w:ascii="Verdana" w:hAnsi="Verdana"/>
                <w:sz w:val="16"/>
                <w:szCs w:val="16"/>
                <w:lang w:val="en-US"/>
              </w:rPr>
              <w:t>Wobbe</w:t>
            </w:r>
            <w:proofErr w:type="spellEnd"/>
            <w:r w:rsidRPr="00226806">
              <w:rPr>
                <w:rFonts w:ascii="Verdana" w:hAnsi="Verdana"/>
                <w:sz w:val="16"/>
                <w:szCs w:val="16"/>
                <w:lang w:val="en-US"/>
              </w:rPr>
              <w:t xml:space="preserve"> index from composition.</w:t>
            </w:r>
          </w:p>
        </w:tc>
        <w:tc>
          <w:tcPr>
            <w:tcW w:w="4788" w:type="dxa"/>
          </w:tcPr>
          <w:p w:rsidR="00226806" w:rsidRPr="00226806" w:rsidRDefault="002C3862" w:rsidP="00A864E1">
            <w:pPr>
              <w:pStyle w:val="Texto"/>
              <w:spacing w:line="230" w:lineRule="exact"/>
              <w:ind w:firstLine="0"/>
              <w:rPr>
                <w:rFonts w:ascii="Verdana" w:hAnsi="Verdana"/>
                <w:b/>
                <w:sz w:val="16"/>
                <w:szCs w:val="16"/>
                <w:lang w:val="en-US"/>
              </w:rPr>
            </w:pPr>
            <w:r w:rsidRPr="00226806">
              <w:rPr>
                <w:rFonts w:ascii="Verdana" w:hAnsi="Verdana"/>
                <w:b/>
                <w:sz w:val="16"/>
                <w:szCs w:val="16"/>
                <w:lang w:val="en-US"/>
              </w:rPr>
              <w:t>10.35.</w:t>
            </w:r>
            <w:r w:rsidRPr="00226806">
              <w:rPr>
                <w:rFonts w:ascii="Verdana" w:hAnsi="Verdana"/>
                <w:sz w:val="16"/>
                <w:szCs w:val="16"/>
                <w:lang w:val="en-US"/>
              </w:rPr>
              <w:t xml:space="preserve"> International Standard. ISO-6976-1995. Natural Gas. Calculation of calorific values, density, relative density and </w:t>
            </w:r>
            <w:proofErr w:type="spellStart"/>
            <w:r w:rsidRPr="00226806">
              <w:rPr>
                <w:rFonts w:ascii="Verdana" w:hAnsi="Verdana"/>
                <w:sz w:val="16"/>
                <w:szCs w:val="16"/>
                <w:lang w:val="en-US"/>
              </w:rPr>
              <w:t>Wobbe</w:t>
            </w:r>
            <w:proofErr w:type="spellEnd"/>
            <w:r w:rsidRPr="00226806">
              <w:rPr>
                <w:rFonts w:ascii="Verdana" w:hAnsi="Verdana"/>
                <w:sz w:val="16"/>
                <w:szCs w:val="16"/>
                <w:lang w:val="en-US"/>
              </w:rPr>
              <w:t xml:space="preserve"> index from composition.</w:t>
            </w:r>
          </w:p>
        </w:tc>
      </w:tr>
      <w:tr w:rsidR="00226806" w:rsidRPr="00A84965" w:rsidTr="00226806">
        <w:tc>
          <w:tcPr>
            <w:tcW w:w="4788" w:type="dxa"/>
          </w:tcPr>
          <w:p w:rsidR="00226806" w:rsidRPr="00226806" w:rsidRDefault="00226806"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10.36.</w:t>
            </w:r>
            <w:r w:rsidRPr="00226806">
              <w:rPr>
                <w:rFonts w:ascii="Verdana" w:hAnsi="Verdana"/>
                <w:sz w:val="16"/>
                <w:szCs w:val="16"/>
                <w:lang w:val="en-US"/>
              </w:rPr>
              <w:t xml:space="preserve"> International Standard. ISO 10715. Natural Gas -Sampling guidelines.</w:t>
            </w:r>
          </w:p>
        </w:tc>
        <w:tc>
          <w:tcPr>
            <w:tcW w:w="4788" w:type="dxa"/>
          </w:tcPr>
          <w:p w:rsidR="00226806"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10.36.</w:t>
            </w:r>
            <w:r w:rsidRPr="00226806">
              <w:rPr>
                <w:rFonts w:ascii="Verdana" w:hAnsi="Verdana"/>
                <w:sz w:val="16"/>
                <w:szCs w:val="16"/>
                <w:lang w:val="en-US"/>
              </w:rPr>
              <w:t xml:space="preserve"> International Standard. ISO 10715. Natural Gas -Sampling guidelines.</w:t>
            </w:r>
          </w:p>
        </w:tc>
      </w:tr>
      <w:tr w:rsidR="00226806" w:rsidRPr="00A84965" w:rsidTr="00226806">
        <w:tc>
          <w:tcPr>
            <w:tcW w:w="4788" w:type="dxa"/>
          </w:tcPr>
          <w:p w:rsidR="00226806" w:rsidRPr="00226806" w:rsidRDefault="00226806"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10.37.</w:t>
            </w:r>
            <w:r w:rsidRPr="00226806">
              <w:rPr>
                <w:rFonts w:ascii="Verdana" w:hAnsi="Verdana"/>
                <w:sz w:val="16"/>
                <w:szCs w:val="16"/>
                <w:lang w:val="en-US"/>
              </w:rPr>
              <w:t xml:space="preserve"> International Standard. ISO 10723:1995 Natural </w:t>
            </w:r>
            <w:r w:rsidRPr="00226806">
              <w:rPr>
                <w:rFonts w:ascii="Verdana" w:hAnsi="Verdana"/>
                <w:sz w:val="16"/>
                <w:szCs w:val="16"/>
                <w:lang w:val="en-US"/>
              </w:rPr>
              <w:lastRenderedPageBreak/>
              <w:t>Gas-Performance evaluation for on-line analytical systems.</w:t>
            </w:r>
          </w:p>
        </w:tc>
        <w:tc>
          <w:tcPr>
            <w:tcW w:w="4788" w:type="dxa"/>
          </w:tcPr>
          <w:p w:rsidR="00226806"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lastRenderedPageBreak/>
              <w:t>10.37.</w:t>
            </w:r>
            <w:r w:rsidRPr="00226806">
              <w:rPr>
                <w:rFonts w:ascii="Verdana" w:hAnsi="Verdana"/>
                <w:sz w:val="16"/>
                <w:szCs w:val="16"/>
                <w:lang w:val="en-US"/>
              </w:rPr>
              <w:t xml:space="preserve"> International Standard. ISO 10723:1995 Natural </w:t>
            </w:r>
            <w:r w:rsidRPr="00226806">
              <w:rPr>
                <w:rFonts w:ascii="Verdana" w:hAnsi="Verdana"/>
                <w:sz w:val="16"/>
                <w:szCs w:val="16"/>
                <w:lang w:val="en-US"/>
              </w:rPr>
              <w:lastRenderedPageBreak/>
              <w:t>Gas-Performance evaluation for on-line analytical systems.</w:t>
            </w:r>
          </w:p>
        </w:tc>
      </w:tr>
      <w:tr w:rsidR="00226806" w:rsidRPr="00A84965" w:rsidTr="00226806">
        <w:tc>
          <w:tcPr>
            <w:tcW w:w="4788" w:type="dxa"/>
          </w:tcPr>
          <w:p w:rsidR="00226806" w:rsidRPr="00226806" w:rsidRDefault="00226806"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lastRenderedPageBreak/>
              <w:t>10.38.</w:t>
            </w:r>
            <w:r w:rsidRPr="00226806">
              <w:rPr>
                <w:rFonts w:ascii="Verdana" w:hAnsi="Verdana"/>
                <w:sz w:val="16"/>
                <w:szCs w:val="16"/>
                <w:lang w:val="en-US"/>
              </w:rPr>
              <w:t xml:space="preserve"> International Standard. ISO-13686-1998. Natural Gas - Quality designation.</w:t>
            </w:r>
          </w:p>
        </w:tc>
        <w:tc>
          <w:tcPr>
            <w:tcW w:w="4788" w:type="dxa"/>
          </w:tcPr>
          <w:p w:rsidR="00226806"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10.38.</w:t>
            </w:r>
            <w:r w:rsidRPr="00226806">
              <w:rPr>
                <w:rFonts w:ascii="Verdana" w:hAnsi="Verdana"/>
                <w:sz w:val="16"/>
                <w:szCs w:val="16"/>
                <w:lang w:val="en-US"/>
              </w:rPr>
              <w:t xml:space="preserve"> International Standard. ISO-13686-1998. Natural Gas - Quality designation.</w:t>
            </w:r>
          </w:p>
        </w:tc>
      </w:tr>
      <w:tr w:rsidR="00226806" w:rsidRPr="00A84965" w:rsidTr="00226806">
        <w:tc>
          <w:tcPr>
            <w:tcW w:w="4788" w:type="dxa"/>
          </w:tcPr>
          <w:p w:rsidR="00226806" w:rsidRPr="00226806" w:rsidRDefault="00226806"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10.39.</w:t>
            </w:r>
            <w:r w:rsidRPr="00226806">
              <w:rPr>
                <w:rFonts w:ascii="Verdana" w:hAnsi="Verdana"/>
                <w:sz w:val="16"/>
                <w:szCs w:val="16"/>
                <w:lang w:val="en-US"/>
              </w:rPr>
              <w:t xml:space="preserve"> International Standard. ISO 13734:1998. Natural Gas-Organic Sulfur Compounds used as odorants-Requirements and test methods.</w:t>
            </w:r>
          </w:p>
        </w:tc>
        <w:tc>
          <w:tcPr>
            <w:tcW w:w="4788" w:type="dxa"/>
          </w:tcPr>
          <w:p w:rsidR="00226806"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10.39.</w:t>
            </w:r>
            <w:r w:rsidRPr="00226806">
              <w:rPr>
                <w:rFonts w:ascii="Verdana" w:hAnsi="Verdana"/>
                <w:sz w:val="16"/>
                <w:szCs w:val="16"/>
                <w:lang w:val="en-US"/>
              </w:rPr>
              <w:t xml:space="preserve"> International Standard. ISO 13734:1998. Natural Gas-Organic Sulfur Compounds used as odorants-Requirements and test methods.</w:t>
            </w:r>
          </w:p>
        </w:tc>
      </w:tr>
      <w:tr w:rsidR="00226806" w:rsidRPr="00A84965" w:rsidTr="00226806">
        <w:tc>
          <w:tcPr>
            <w:tcW w:w="4788" w:type="dxa"/>
          </w:tcPr>
          <w:p w:rsidR="00226806" w:rsidRPr="00226806" w:rsidRDefault="00226806"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10.40.</w:t>
            </w:r>
            <w:r w:rsidRPr="00226806">
              <w:rPr>
                <w:rFonts w:ascii="Verdana" w:hAnsi="Verdana"/>
                <w:sz w:val="16"/>
                <w:szCs w:val="16"/>
                <w:lang w:val="en-US"/>
              </w:rPr>
              <w:t xml:space="preserve"> International Standard. ISO 14111:1997 Natural Gas-Guidelines to traceability in analysis.</w:t>
            </w:r>
          </w:p>
        </w:tc>
        <w:tc>
          <w:tcPr>
            <w:tcW w:w="4788" w:type="dxa"/>
          </w:tcPr>
          <w:p w:rsidR="00226806"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10.40.</w:t>
            </w:r>
            <w:r w:rsidRPr="00226806">
              <w:rPr>
                <w:rFonts w:ascii="Verdana" w:hAnsi="Verdana"/>
                <w:sz w:val="16"/>
                <w:szCs w:val="16"/>
                <w:lang w:val="en-US"/>
              </w:rPr>
              <w:t xml:space="preserve"> International Standard. ISO 14111:1997 Natural Gas-Guidelines to traceability in analysis.</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10.41.</w:t>
            </w:r>
            <w:r w:rsidRPr="00226806">
              <w:rPr>
                <w:rFonts w:ascii="Verdana" w:hAnsi="Verdana"/>
                <w:sz w:val="16"/>
                <w:szCs w:val="16"/>
                <w:lang w:val="en-US"/>
              </w:rPr>
              <w:t xml:space="preserve"> International Standard. ISO 18453:2004 Natural Gas-Correlation between water content and water dew point.</w:t>
            </w:r>
          </w:p>
        </w:tc>
        <w:tc>
          <w:tcPr>
            <w:tcW w:w="4788" w:type="dxa"/>
          </w:tcPr>
          <w:p w:rsidR="002C3862" w:rsidRPr="00226806" w:rsidRDefault="002C3862" w:rsidP="00A14580">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10.41.</w:t>
            </w:r>
            <w:r w:rsidRPr="00226806">
              <w:rPr>
                <w:rFonts w:ascii="Verdana" w:hAnsi="Verdana"/>
                <w:sz w:val="16"/>
                <w:szCs w:val="16"/>
                <w:lang w:val="en-US"/>
              </w:rPr>
              <w:t xml:space="preserve"> International Standard. ISO 18453:2004 Natural Gas-Correlation between water content and water dew point.</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10.42.</w:t>
            </w:r>
            <w:r w:rsidRPr="00226806">
              <w:rPr>
                <w:rFonts w:ascii="Verdana" w:hAnsi="Verdana"/>
                <w:sz w:val="16"/>
                <w:szCs w:val="16"/>
                <w:lang w:val="en-US"/>
              </w:rPr>
              <w:t xml:space="preserve"> International Standard. ISO 23874. Natural Gas-Gas chromatography requirements for hydrocarbon dew point calculation.</w:t>
            </w:r>
          </w:p>
        </w:tc>
        <w:tc>
          <w:tcPr>
            <w:tcW w:w="4788" w:type="dxa"/>
          </w:tcPr>
          <w:p w:rsidR="002C3862" w:rsidRPr="00226806" w:rsidRDefault="002C3862" w:rsidP="00A14580">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10.42.</w:t>
            </w:r>
            <w:r w:rsidRPr="00226806">
              <w:rPr>
                <w:rFonts w:ascii="Verdana" w:hAnsi="Verdana"/>
                <w:sz w:val="16"/>
                <w:szCs w:val="16"/>
                <w:lang w:val="en-US"/>
              </w:rPr>
              <w:t xml:space="preserve"> International Standard. ISO 23874. Natural Gas-Gas chromatography requirements for hydrocarbon dew point calculation.</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10.43.</w:t>
            </w:r>
            <w:r w:rsidRPr="00226806">
              <w:rPr>
                <w:rFonts w:ascii="Verdana" w:hAnsi="Verdana"/>
                <w:sz w:val="16"/>
                <w:szCs w:val="16"/>
                <w:lang w:val="en-US"/>
              </w:rPr>
              <w:t xml:space="preserve"> Knapp, H.; “Vapor-Liquid </w:t>
            </w:r>
            <w:proofErr w:type="spellStart"/>
            <w:r w:rsidRPr="00226806">
              <w:rPr>
                <w:rFonts w:ascii="Verdana" w:hAnsi="Verdana"/>
                <w:sz w:val="16"/>
                <w:szCs w:val="16"/>
                <w:lang w:val="en-US"/>
              </w:rPr>
              <w:t>Equilibria</w:t>
            </w:r>
            <w:proofErr w:type="spellEnd"/>
            <w:r w:rsidRPr="00226806">
              <w:rPr>
                <w:rFonts w:ascii="Verdana" w:hAnsi="Verdana"/>
                <w:sz w:val="16"/>
                <w:szCs w:val="16"/>
                <w:lang w:val="en-US"/>
              </w:rPr>
              <w:t xml:space="preserve"> for Mixtures of Low Boiling Substances”; Chemistry Data Series, </w:t>
            </w:r>
            <w:proofErr w:type="spellStart"/>
            <w:r w:rsidRPr="00226806">
              <w:rPr>
                <w:rFonts w:ascii="Verdana" w:hAnsi="Verdana"/>
                <w:sz w:val="16"/>
                <w:szCs w:val="16"/>
                <w:lang w:val="en-US"/>
              </w:rPr>
              <w:t>VolVI</w:t>
            </w:r>
            <w:proofErr w:type="spellEnd"/>
            <w:r w:rsidRPr="00226806">
              <w:rPr>
                <w:rFonts w:ascii="Verdana" w:hAnsi="Verdana"/>
                <w:sz w:val="16"/>
                <w:szCs w:val="16"/>
                <w:lang w:val="en-US"/>
              </w:rPr>
              <w:t xml:space="preserve">; DECHEMA, Frankfurt, </w:t>
            </w:r>
            <w:proofErr w:type="spellStart"/>
            <w:r w:rsidRPr="00226806">
              <w:rPr>
                <w:rFonts w:ascii="Verdana" w:hAnsi="Verdana"/>
                <w:sz w:val="16"/>
                <w:szCs w:val="16"/>
                <w:lang w:val="en-US"/>
              </w:rPr>
              <w:t>Alemania</w:t>
            </w:r>
            <w:proofErr w:type="spellEnd"/>
            <w:r w:rsidRPr="00226806">
              <w:rPr>
                <w:rFonts w:ascii="Verdana" w:hAnsi="Verdana"/>
                <w:sz w:val="16"/>
                <w:szCs w:val="16"/>
                <w:lang w:val="en-US"/>
              </w:rPr>
              <w:t xml:space="preserve"> (1982).</w:t>
            </w:r>
          </w:p>
        </w:tc>
        <w:tc>
          <w:tcPr>
            <w:tcW w:w="4788" w:type="dxa"/>
          </w:tcPr>
          <w:p w:rsidR="002C3862" w:rsidRPr="00226806" w:rsidRDefault="002C3862" w:rsidP="00EE0A1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10.43.</w:t>
            </w:r>
            <w:r w:rsidRPr="00226806">
              <w:rPr>
                <w:rFonts w:ascii="Verdana" w:hAnsi="Verdana"/>
                <w:sz w:val="16"/>
                <w:szCs w:val="16"/>
                <w:lang w:val="en-US"/>
              </w:rPr>
              <w:t xml:space="preserve"> Knapp, H.; “Vapor-Liquid </w:t>
            </w:r>
            <w:proofErr w:type="spellStart"/>
            <w:r w:rsidRPr="00226806">
              <w:rPr>
                <w:rFonts w:ascii="Verdana" w:hAnsi="Verdana"/>
                <w:sz w:val="16"/>
                <w:szCs w:val="16"/>
                <w:lang w:val="en-US"/>
              </w:rPr>
              <w:t>Equilibria</w:t>
            </w:r>
            <w:proofErr w:type="spellEnd"/>
            <w:r w:rsidRPr="00226806">
              <w:rPr>
                <w:rFonts w:ascii="Verdana" w:hAnsi="Verdana"/>
                <w:sz w:val="16"/>
                <w:szCs w:val="16"/>
                <w:lang w:val="en-US"/>
              </w:rPr>
              <w:t xml:space="preserve"> for Mixtures of Low Boiling Substances”; Chemistry Data Series, </w:t>
            </w:r>
            <w:proofErr w:type="spellStart"/>
            <w:r w:rsidRPr="00226806">
              <w:rPr>
                <w:rFonts w:ascii="Verdana" w:hAnsi="Verdana"/>
                <w:sz w:val="16"/>
                <w:szCs w:val="16"/>
                <w:lang w:val="en-US"/>
              </w:rPr>
              <w:t>VolVI</w:t>
            </w:r>
            <w:proofErr w:type="spellEnd"/>
            <w:r w:rsidRPr="00226806">
              <w:rPr>
                <w:rFonts w:ascii="Verdana" w:hAnsi="Verdana"/>
                <w:sz w:val="16"/>
                <w:szCs w:val="16"/>
                <w:lang w:val="en-US"/>
              </w:rPr>
              <w:t>; DECHEMA, Frankfurt,</w:t>
            </w:r>
            <w:r w:rsidR="00EE0A11">
              <w:rPr>
                <w:rFonts w:ascii="Verdana" w:hAnsi="Verdana"/>
                <w:sz w:val="16"/>
                <w:szCs w:val="16"/>
                <w:lang w:val="en-US"/>
              </w:rPr>
              <w:t xml:space="preserve"> Germany</w:t>
            </w:r>
            <w:r w:rsidRPr="00226806">
              <w:rPr>
                <w:rFonts w:ascii="Verdana" w:hAnsi="Verdana"/>
                <w:sz w:val="16"/>
                <w:szCs w:val="16"/>
                <w:lang w:val="en-US"/>
              </w:rPr>
              <w:t xml:space="preserve"> (1982).</w:t>
            </w:r>
          </w:p>
        </w:tc>
      </w:tr>
      <w:tr w:rsidR="002C3862" w:rsidRPr="00A84965" w:rsidTr="00226806">
        <w:tc>
          <w:tcPr>
            <w:tcW w:w="4788" w:type="dxa"/>
          </w:tcPr>
          <w:p w:rsidR="002C3862" w:rsidRPr="00A84965"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10.44.</w:t>
            </w:r>
            <w:r w:rsidRPr="00226806">
              <w:rPr>
                <w:rFonts w:ascii="Verdana" w:hAnsi="Verdana"/>
                <w:sz w:val="16"/>
                <w:szCs w:val="16"/>
                <w:lang w:val="en-US"/>
              </w:rPr>
              <w:t xml:space="preserve"> LNG Interchangeability/Gas Quality: Results of the National Energy Technology Laboratory’s research for the FERC on natural gas quality and interchangeability. </w:t>
            </w:r>
            <w:r w:rsidRPr="00A84965">
              <w:rPr>
                <w:rFonts w:ascii="Verdana" w:hAnsi="Verdana"/>
                <w:sz w:val="16"/>
                <w:szCs w:val="16"/>
                <w:lang w:val="en-US"/>
              </w:rPr>
              <w:t>DOE/NETL-2007/1290, June 2007.</w:t>
            </w:r>
          </w:p>
        </w:tc>
        <w:tc>
          <w:tcPr>
            <w:tcW w:w="4788" w:type="dxa"/>
          </w:tcPr>
          <w:p w:rsidR="002C3862" w:rsidRPr="00A84965" w:rsidRDefault="002C3862" w:rsidP="00A14580">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10.44.</w:t>
            </w:r>
            <w:r w:rsidRPr="00226806">
              <w:rPr>
                <w:rFonts w:ascii="Verdana" w:hAnsi="Verdana"/>
                <w:sz w:val="16"/>
                <w:szCs w:val="16"/>
                <w:lang w:val="en-US"/>
              </w:rPr>
              <w:t xml:space="preserve"> LNG Interchangeability/Gas Quality: Results of the National Energy Technology Laboratory’s research for the FERC on natural gas quality and interchangeability. </w:t>
            </w:r>
            <w:r w:rsidRPr="00A84965">
              <w:rPr>
                <w:rFonts w:ascii="Verdana" w:hAnsi="Verdana"/>
                <w:sz w:val="16"/>
                <w:szCs w:val="16"/>
                <w:lang w:val="en-US"/>
              </w:rPr>
              <w:t>DOE/NETL-2007/1290, June 2007.</w:t>
            </w:r>
          </w:p>
        </w:tc>
      </w:tr>
      <w:tr w:rsidR="002C3862" w:rsidRPr="00226806" w:rsidTr="00226806">
        <w:tc>
          <w:tcPr>
            <w:tcW w:w="4788" w:type="dxa"/>
          </w:tcPr>
          <w:p w:rsidR="002C3862" w:rsidRPr="00226806" w:rsidRDefault="002C3862" w:rsidP="00A864E1">
            <w:pPr>
              <w:pStyle w:val="Texto"/>
              <w:spacing w:line="242" w:lineRule="exact"/>
              <w:ind w:firstLine="0"/>
              <w:rPr>
                <w:rFonts w:ascii="Verdana" w:hAnsi="Verdana"/>
                <w:b/>
                <w:sz w:val="16"/>
                <w:szCs w:val="16"/>
              </w:rPr>
            </w:pPr>
            <w:r w:rsidRPr="00226806">
              <w:rPr>
                <w:rFonts w:ascii="Verdana" w:hAnsi="Verdana"/>
                <w:b/>
                <w:sz w:val="16"/>
                <w:szCs w:val="16"/>
              </w:rPr>
              <w:t>10.45.</w:t>
            </w:r>
            <w:r w:rsidRPr="00226806">
              <w:rPr>
                <w:rFonts w:ascii="Verdana" w:hAnsi="Verdana"/>
                <w:sz w:val="16"/>
                <w:szCs w:val="16"/>
              </w:rPr>
              <w:t xml:space="preserve"> NMX-17025-IMNC-2006. Requisitos generales para la competencia de los laboratorios de ensayo</w:t>
            </w:r>
            <w:r w:rsidRPr="00226806">
              <w:rPr>
                <w:rFonts w:ascii="Verdana" w:hAnsi="Verdana"/>
                <w:sz w:val="16"/>
                <w:szCs w:val="16"/>
              </w:rPr>
              <w:br/>
              <w:t>y de calibración.</w:t>
            </w:r>
          </w:p>
        </w:tc>
        <w:tc>
          <w:tcPr>
            <w:tcW w:w="4788" w:type="dxa"/>
          </w:tcPr>
          <w:p w:rsidR="002C3862" w:rsidRPr="00226806" w:rsidRDefault="002C3862" w:rsidP="00A14580">
            <w:pPr>
              <w:pStyle w:val="Texto"/>
              <w:spacing w:line="242" w:lineRule="exact"/>
              <w:ind w:firstLine="0"/>
              <w:rPr>
                <w:rFonts w:ascii="Verdana" w:hAnsi="Verdana"/>
                <w:b/>
                <w:sz w:val="16"/>
                <w:szCs w:val="16"/>
              </w:rPr>
            </w:pPr>
            <w:r w:rsidRPr="00226806">
              <w:rPr>
                <w:rFonts w:ascii="Verdana" w:hAnsi="Verdana"/>
                <w:b/>
                <w:sz w:val="16"/>
                <w:szCs w:val="16"/>
              </w:rPr>
              <w:t>10.45.</w:t>
            </w:r>
            <w:r w:rsidRPr="00226806">
              <w:rPr>
                <w:rFonts w:ascii="Verdana" w:hAnsi="Verdana"/>
                <w:sz w:val="16"/>
                <w:szCs w:val="16"/>
              </w:rPr>
              <w:t xml:space="preserve"> NMX-17025-IMNC-2006. Requisitos generales para la competencia de los laboratorios de ensayo</w:t>
            </w:r>
            <w:r w:rsidRPr="00226806">
              <w:rPr>
                <w:rFonts w:ascii="Verdana" w:hAnsi="Verdana"/>
                <w:sz w:val="16"/>
                <w:szCs w:val="16"/>
              </w:rPr>
              <w:br/>
              <w:t>y de calibración.</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10.46.</w:t>
            </w:r>
            <w:r w:rsidRPr="00226806">
              <w:rPr>
                <w:rFonts w:ascii="Verdana" w:hAnsi="Verdana"/>
                <w:sz w:val="16"/>
                <w:szCs w:val="16"/>
                <w:lang w:val="en-US"/>
              </w:rPr>
              <w:t xml:space="preserve"> </w:t>
            </w:r>
            <w:proofErr w:type="spellStart"/>
            <w:r w:rsidRPr="00226806">
              <w:rPr>
                <w:rFonts w:ascii="Verdana" w:hAnsi="Verdana"/>
                <w:sz w:val="16"/>
                <w:szCs w:val="16"/>
                <w:lang w:val="en-US"/>
              </w:rPr>
              <w:t>Peng</w:t>
            </w:r>
            <w:proofErr w:type="spellEnd"/>
            <w:r w:rsidRPr="00226806">
              <w:rPr>
                <w:rFonts w:ascii="Verdana" w:hAnsi="Verdana"/>
                <w:sz w:val="16"/>
                <w:szCs w:val="16"/>
                <w:lang w:val="en-US"/>
              </w:rPr>
              <w:t>, D. Y. &amp; Robinson, D. B., “A new two parameter equation of state”, Fundamentals, I&amp;EC</w:t>
            </w:r>
            <w:proofErr w:type="gramStart"/>
            <w:r w:rsidRPr="00226806">
              <w:rPr>
                <w:rFonts w:ascii="Verdana" w:hAnsi="Verdana"/>
                <w:sz w:val="16"/>
                <w:szCs w:val="16"/>
                <w:lang w:val="en-US"/>
              </w:rPr>
              <w:t>,</w:t>
            </w:r>
            <w:proofErr w:type="gramEnd"/>
            <w:r w:rsidRPr="00226806">
              <w:rPr>
                <w:rFonts w:ascii="Verdana" w:hAnsi="Verdana"/>
                <w:sz w:val="16"/>
                <w:szCs w:val="16"/>
                <w:lang w:val="en-US"/>
              </w:rPr>
              <w:br/>
              <w:t>Vol. 15, No. 1, p.59 1976.</w:t>
            </w:r>
          </w:p>
        </w:tc>
        <w:tc>
          <w:tcPr>
            <w:tcW w:w="4788" w:type="dxa"/>
          </w:tcPr>
          <w:p w:rsidR="002C3862" w:rsidRPr="00226806" w:rsidRDefault="002C3862" w:rsidP="00A14580">
            <w:pPr>
              <w:pStyle w:val="Texto"/>
              <w:spacing w:line="242" w:lineRule="exact"/>
              <w:ind w:firstLine="0"/>
              <w:rPr>
                <w:rFonts w:ascii="Verdana" w:hAnsi="Verdana"/>
                <w:b/>
                <w:sz w:val="16"/>
                <w:szCs w:val="16"/>
                <w:lang w:val="en-US"/>
              </w:rPr>
            </w:pPr>
            <w:r w:rsidRPr="00226806">
              <w:rPr>
                <w:rFonts w:ascii="Verdana" w:hAnsi="Verdana"/>
                <w:b/>
                <w:sz w:val="16"/>
                <w:szCs w:val="16"/>
                <w:lang w:val="en-US"/>
              </w:rPr>
              <w:t>10.46.</w:t>
            </w:r>
            <w:r w:rsidRPr="00226806">
              <w:rPr>
                <w:rFonts w:ascii="Verdana" w:hAnsi="Verdana"/>
                <w:sz w:val="16"/>
                <w:szCs w:val="16"/>
                <w:lang w:val="en-US"/>
              </w:rPr>
              <w:t xml:space="preserve"> </w:t>
            </w:r>
            <w:proofErr w:type="spellStart"/>
            <w:r w:rsidRPr="00226806">
              <w:rPr>
                <w:rFonts w:ascii="Verdana" w:hAnsi="Verdana"/>
                <w:sz w:val="16"/>
                <w:szCs w:val="16"/>
                <w:lang w:val="en-US"/>
              </w:rPr>
              <w:t>Peng</w:t>
            </w:r>
            <w:proofErr w:type="spellEnd"/>
            <w:r w:rsidRPr="00226806">
              <w:rPr>
                <w:rFonts w:ascii="Verdana" w:hAnsi="Verdana"/>
                <w:sz w:val="16"/>
                <w:szCs w:val="16"/>
                <w:lang w:val="en-US"/>
              </w:rPr>
              <w:t>, D. Y. &amp; Robinson, D. B., “A new two parameter equation of state”, Fundamentals, I&amp;EC</w:t>
            </w:r>
            <w:proofErr w:type="gramStart"/>
            <w:r w:rsidRPr="00226806">
              <w:rPr>
                <w:rFonts w:ascii="Verdana" w:hAnsi="Verdana"/>
                <w:sz w:val="16"/>
                <w:szCs w:val="16"/>
                <w:lang w:val="en-US"/>
              </w:rPr>
              <w:t>,</w:t>
            </w:r>
            <w:proofErr w:type="gramEnd"/>
            <w:r w:rsidRPr="00226806">
              <w:rPr>
                <w:rFonts w:ascii="Verdana" w:hAnsi="Verdana"/>
                <w:sz w:val="16"/>
                <w:szCs w:val="16"/>
                <w:lang w:val="en-US"/>
              </w:rPr>
              <w:br/>
              <w:t>Vol. 15, No. 1, p.59 1976.</w:t>
            </w:r>
          </w:p>
        </w:tc>
      </w:tr>
      <w:tr w:rsidR="002C3862" w:rsidRPr="00226806" w:rsidTr="00226806">
        <w:tc>
          <w:tcPr>
            <w:tcW w:w="4788" w:type="dxa"/>
          </w:tcPr>
          <w:p w:rsidR="002C3862" w:rsidRPr="00226806" w:rsidRDefault="002C3862" w:rsidP="00A864E1">
            <w:pPr>
              <w:pStyle w:val="Texto"/>
              <w:spacing w:line="242" w:lineRule="exact"/>
              <w:ind w:firstLine="0"/>
              <w:rPr>
                <w:rFonts w:ascii="Verdana" w:hAnsi="Verdana"/>
                <w:b/>
                <w:sz w:val="16"/>
                <w:szCs w:val="16"/>
              </w:rPr>
            </w:pPr>
            <w:r w:rsidRPr="00226806">
              <w:rPr>
                <w:rFonts w:ascii="Verdana" w:hAnsi="Verdana"/>
                <w:b/>
                <w:sz w:val="16"/>
                <w:szCs w:val="16"/>
              </w:rPr>
              <w:t>11. Transitorios</w:t>
            </w:r>
          </w:p>
        </w:tc>
        <w:tc>
          <w:tcPr>
            <w:tcW w:w="4788" w:type="dxa"/>
          </w:tcPr>
          <w:p w:rsidR="002C3862" w:rsidRPr="00226806" w:rsidRDefault="002C3862" w:rsidP="00A864E1">
            <w:pPr>
              <w:pStyle w:val="Texto"/>
              <w:spacing w:line="242" w:lineRule="exact"/>
              <w:ind w:firstLine="0"/>
              <w:rPr>
                <w:rFonts w:ascii="Verdana" w:hAnsi="Verdana"/>
                <w:b/>
                <w:sz w:val="16"/>
                <w:szCs w:val="16"/>
                <w:lang w:val="en-US"/>
              </w:rPr>
            </w:pPr>
            <w:r>
              <w:rPr>
                <w:rFonts w:ascii="Verdana" w:hAnsi="Verdana"/>
                <w:b/>
                <w:sz w:val="16"/>
                <w:szCs w:val="16"/>
                <w:lang w:val="en-US"/>
              </w:rPr>
              <w:t>11. Transitional articles</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t>Los permisionarios de transporte de acceso abierto, distribución y almacenamiento de gas natural contarán con un plazo de dieciocho meses, a partir de la entrada en vigor de la presente Norma, para instalar, en términos de lo establecido en las disposiciones 6.1, 6.2 y 6.3, los sistemas de muestreo, medición</w:t>
            </w:r>
            <w:r w:rsidRPr="00226806">
              <w:rPr>
                <w:rFonts w:ascii="Verdana" w:hAnsi="Verdana"/>
                <w:sz w:val="16"/>
                <w:szCs w:val="16"/>
              </w:rPr>
              <w:br/>
              <w:t>y registro de las especificaciones del gas que sean requeridos en los puntos de transferencia de custodia y de veinticuatro meses en todos los demás puntos.</w:t>
            </w:r>
          </w:p>
        </w:tc>
        <w:tc>
          <w:tcPr>
            <w:tcW w:w="4788" w:type="dxa"/>
          </w:tcPr>
          <w:p w:rsidR="002C3862" w:rsidRPr="00226806" w:rsidRDefault="002C3862" w:rsidP="002C3862">
            <w:pPr>
              <w:pStyle w:val="Texto"/>
              <w:spacing w:line="242" w:lineRule="exact"/>
              <w:ind w:firstLine="0"/>
              <w:rPr>
                <w:rFonts w:ascii="Verdana" w:hAnsi="Verdana"/>
                <w:sz w:val="16"/>
                <w:szCs w:val="16"/>
                <w:lang w:val="en-US"/>
              </w:rPr>
            </w:pPr>
            <w:r>
              <w:rPr>
                <w:rFonts w:ascii="Verdana" w:hAnsi="Verdana"/>
                <w:sz w:val="16"/>
                <w:szCs w:val="16"/>
                <w:lang w:val="en-US"/>
              </w:rPr>
              <w:t>The permit holders of open access transport, distribution and storage of natural gas will have a term of eighteen months, from the taking effect of this Standard, for installing under the terms of that established in the provisions 6.1, 6.2 and 6.3, the systems of sampling, measuring, and recording of the specifications of gas that are required at the custody transfer points and at twenty-four months at all other points.</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t>Los permisionarios de transporte de acceso abierto, distribución y almacenamiento de gas natural contarán con un plazo máximo de seis meses a partir de la instalación de los sistemas de muestreo, medición y registro de las especificaciones del gas natural para iniciar la entrega a la Comisión de información periódica en términos de lo establecido en la disposición 6.8.1 y para que esté disponible para consulta en la página electrónica del permisionario.</w:t>
            </w:r>
          </w:p>
        </w:tc>
        <w:tc>
          <w:tcPr>
            <w:tcW w:w="4788" w:type="dxa"/>
          </w:tcPr>
          <w:p w:rsidR="002C3862" w:rsidRPr="00226806" w:rsidRDefault="002C3862" w:rsidP="00EE0A11">
            <w:pPr>
              <w:pStyle w:val="Texto"/>
              <w:spacing w:line="242" w:lineRule="exact"/>
              <w:ind w:firstLine="0"/>
              <w:rPr>
                <w:rFonts w:ascii="Verdana" w:hAnsi="Verdana"/>
                <w:sz w:val="16"/>
                <w:szCs w:val="16"/>
                <w:lang w:val="en-US"/>
              </w:rPr>
            </w:pPr>
            <w:r>
              <w:rPr>
                <w:rFonts w:ascii="Verdana" w:hAnsi="Verdana"/>
                <w:sz w:val="16"/>
                <w:szCs w:val="16"/>
                <w:lang w:val="en-US"/>
              </w:rPr>
              <w:t xml:space="preserve">The permit holders of open access transport, distribution and storage of natural gas will have a maximum term of six months from the installation of the systems of sampling, measuring and recording of the specifications of natural gas for initiating the delivery </w:t>
            </w:r>
            <w:r w:rsidR="00EE0A11">
              <w:rPr>
                <w:rFonts w:ascii="Verdana" w:hAnsi="Verdana"/>
                <w:sz w:val="16"/>
                <w:szCs w:val="16"/>
                <w:lang w:val="en-US"/>
              </w:rPr>
              <w:t xml:space="preserve">of public information </w:t>
            </w:r>
            <w:r>
              <w:rPr>
                <w:rFonts w:ascii="Verdana" w:hAnsi="Verdana"/>
                <w:sz w:val="16"/>
                <w:szCs w:val="16"/>
                <w:lang w:val="en-US"/>
              </w:rPr>
              <w:t>to the Commission under the terms of that established in the provision 6.8.1 and so that it is available for consultation on the web site of the permit holder.</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t xml:space="preserve">Los permisionarios de transporte de acceso abierto, </w:t>
            </w:r>
            <w:r w:rsidRPr="00226806">
              <w:rPr>
                <w:rFonts w:ascii="Verdana" w:hAnsi="Verdana"/>
                <w:sz w:val="16"/>
                <w:szCs w:val="16"/>
              </w:rPr>
              <w:lastRenderedPageBreak/>
              <w:t>distribución y almacenamiento de gas natural contarán con un plazo máximo de doce meses a partir de la entrada en vigor de la presente Norma para presentar a la Comisión el dictamen de evaluación de la conformidad emitido por una UV.</w:t>
            </w:r>
          </w:p>
        </w:tc>
        <w:tc>
          <w:tcPr>
            <w:tcW w:w="4788" w:type="dxa"/>
          </w:tcPr>
          <w:p w:rsidR="002C3862" w:rsidRPr="00226806" w:rsidRDefault="00504BA1" w:rsidP="00A864E1">
            <w:pPr>
              <w:pStyle w:val="Texto"/>
              <w:spacing w:line="242" w:lineRule="exact"/>
              <w:ind w:firstLine="0"/>
              <w:rPr>
                <w:rFonts w:ascii="Verdana" w:hAnsi="Verdana"/>
                <w:sz w:val="16"/>
                <w:szCs w:val="16"/>
                <w:lang w:val="en-US"/>
              </w:rPr>
            </w:pPr>
            <w:r>
              <w:rPr>
                <w:rFonts w:ascii="Verdana" w:hAnsi="Verdana"/>
                <w:sz w:val="16"/>
                <w:szCs w:val="16"/>
                <w:lang w:val="en-US"/>
              </w:rPr>
              <w:lastRenderedPageBreak/>
              <w:t xml:space="preserve">The permit holders of open access transport, </w:t>
            </w:r>
            <w:r>
              <w:rPr>
                <w:rFonts w:ascii="Verdana" w:hAnsi="Verdana"/>
                <w:sz w:val="16"/>
                <w:szCs w:val="16"/>
                <w:lang w:val="en-US"/>
              </w:rPr>
              <w:lastRenderedPageBreak/>
              <w:t xml:space="preserve">distribution and storage of natural gas will have a maximum term of twelve months from the taking effect of this Standard for presenting to the Commission the report of the evaluation of conformity issued by a UV. </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lastRenderedPageBreak/>
              <w:t xml:space="preserve">En un plazo máximo de tres meses a partir de la entrada en vigor de la presente Norma, tomando en cuenta la opinión de los permisionarios de transporte de acceso abierto, almacenamiento y distribución, la Comisión deberá publicar en el </w:t>
            </w:r>
            <w:r w:rsidR="00D12891" w:rsidRPr="00D12891">
              <w:rPr>
                <w:rFonts w:ascii="Verdana" w:hAnsi="Verdana"/>
                <w:b/>
                <w:sz w:val="16"/>
                <w:szCs w:val="16"/>
              </w:rPr>
              <w:t>Diario Oficial de la Federación</w:t>
            </w:r>
            <w:r w:rsidRPr="00226806">
              <w:rPr>
                <w:rFonts w:ascii="Verdana" w:hAnsi="Verdana"/>
                <w:sz w:val="16"/>
                <w:szCs w:val="16"/>
              </w:rPr>
              <w:t xml:space="preserve"> la lista de los puntos en donde se requiere se lleve a cabo la determinación de las especificaciones del gas natural, indicando cuáles de éstos son considerados como principales puntos de transferencia de custodia a los sistemas de transporte de acceso abierto y/o principales puntos de mezcla. La Comisión podrá modificar esta lista a solicitud de parte o por iniciativa propia, previa notificación a los permisionarios involucrados. En el caso de los puntos de transferencia de custodia entre permisionarios, a menos que las partes involucradas prevean lo contrario, el propietario de las instalaciones de los puntos de transferencia de custodia será el responsable de realizar las inversiones necesarias para la determinación de las especificaciones del gas natural.</w:t>
            </w:r>
          </w:p>
        </w:tc>
        <w:tc>
          <w:tcPr>
            <w:tcW w:w="4788" w:type="dxa"/>
          </w:tcPr>
          <w:p w:rsidR="002C3862" w:rsidRPr="00226806" w:rsidRDefault="00504BA1" w:rsidP="00EE0A11">
            <w:pPr>
              <w:pStyle w:val="Texto"/>
              <w:spacing w:line="242" w:lineRule="exact"/>
              <w:ind w:firstLine="0"/>
              <w:rPr>
                <w:rFonts w:ascii="Verdana" w:hAnsi="Verdana"/>
                <w:sz w:val="16"/>
                <w:szCs w:val="16"/>
                <w:lang w:val="en-US"/>
              </w:rPr>
            </w:pPr>
            <w:r>
              <w:rPr>
                <w:rFonts w:ascii="Verdana" w:hAnsi="Verdana"/>
                <w:sz w:val="16"/>
                <w:szCs w:val="16"/>
                <w:lang w:val="en-US"/>
              </w:rPr>
              <w:t xml:space="preserve">In a maximum term of three months from the taking effect of this Standard, taking into account the opinion of the permit holders of open access transport, storage and distribution, the Commission must publish in the </w:t>
            </w:r>
            <w:r w:rsidR="00EE0A11" w:rsidRPr="00EE0A11">
              <w:rPr>
                <w:rFonts w:ascii="Verdana" w:hAnsi="Verdana"/>
                <w:b/>
                <w:sz w:val="16"/>
                <w:szCs w:val="16"/>
                <w:lang w:val="en-US"/>
              </w:rPr>
              <w:t>Official Daily of the Federation</w:t>
            </w:r>
            <w:r w:rsidR="00EE0A11">
              <w:rPr>
                <w:rFonts w:ascii="Verdana" w:hAnsi="Verdana"/>
                <w:sz w:val="16"/>
                <w:szCs w:val="16"/>
                <w:lang w:val="en-US"/>
              </w:rPr>
              <w:t xml:space="preserve"> </w:t>
            </w:r>
            <w:r>
              <w:rPr>
                <w:rFonts w:ascii="Verdana" w:hAnsi="Verdana"/>
                <w:sz w:val="16"/>
                <w:szCs w:val="16"/>
                <w:lang w:val="en-US"/>
              </w:rPr>
              <w:t xml:space="preserve">the list of the points where it is required to carry out the determination of the specifications of natural gas, indicating which of those are considered as principal points of custody transfer to the systems of open access transport and/or principal points of mixture. The Commission can publish this list at the request of a party or by its own initiative, after notification to the permit holders involved. In the case of custody transfer points between permit holders, unless the parties involved anticipate something different, the owner of the installations of the custody transfer points will be those responsible for making the investments necessary for the determination of the specifications of natural gas. </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t>En un plazo máximo de seis meses a partir de la entrada en vigor de la presente Norma, la Comisión deberá autorizar las modificaciones pertinentes en los términos y condiciones generales para la prestación del servicio de los permisionarios de transporte de acceso abierto, almacenamiento y distribución.</w:t>
            </w:r>
          </w:p>
        </w:tc>
        <w:tc>
          <w:tcPr>
            <w:tcW w:w="4788" w:type="dxa"/>
          </w:tcPr>
          <w:p w:rsidR="002C3862" w:rsidRPr="00226806" w:rsidRDefault="00504BA1" w:rsidP="00A864E1">
            <w:pPr>
              <w:pStyle w:val="Texto"/>
              <w:spacing w:line="242" w:lineRule="exact"/>
              <w:ind w:firstLine="0"/>
              <w:rPr>
                <w:rFonts w:ascii="Verdana" w:hAnsi="Verdana"/>
                <w:sz w:val="16"/>
                <w:szCs w:val="16"/>
                <w:lang w:val="en-US"/>
              </w:rPr>
            </w:pPr>
            <w:r>
              <w:rPr>
                <w:rFonts w:ascii="Verdana" w:hAnsi="Verdana"/>
                <w:sz w:val="16"/>
                <w:szCs w:val="16"/>
                <w:lang w:val="en-US"/>
              </w:rPr>
              <w:t>In a maximum term of six months from the date that this Standard takes effect, the Commission must authorize the appropriate modifications under the terms and general conditions for the rendering of service of the permit holders of open access transport, storage and distribution.</w:t>
            </w:r>
          </w:p>
        </w:tc>
      </w:tr>
      <w:tr w:rsidR="002C3862" w:rsidRPr="00A84965" w:rsidTr="00226806">
        <w:tc>
          <w:tcPr>
            <w:tcW w:w="4788" w:type="dxa"/>
          </w:tcPr>
          <w:p w:rsidR="002C3862" w:rsidRPr="00226806" w:rsidRDefault="002C3862" w:rsidP="00A864E1">
            <w:pPr>
              <w:pStyle w:val="Texto"/>
              <w:spacing w:line="242" w:lineRule="exact"/>
              <w:ind w:firstLine="0"/>
              <w:rPr>
                <w:rFonts w:ascii="Verdana" w:hAnsi="Verdana"/>
                <w:sz w:val="16"/>
                <w:szCs w:val="16"/>
              </w:rPr>
            </w:pPr>
            <w:r w:rsidRPr="00226806">
              <w:rPr>
                <w:rFonts w:ascii="Verdana" w:hAnsi="Verdana"/>
                <w:sz w:val="16"/>
                <w:szCs w:val="16"/>
              </w:rPr>
              <w:t>Los anteriores plazos deberán tomarse en consideración para determinar el cumplimiento de la evaluación de la conformidad.</w:t>
            </w:r>
          </w:p>
        </w:tc>
        <w:tc>
          <w:tcPr>
            <w:tcW w:w="4788" w:type="dxa"/>
          </w:tcPr>
          <w:p w:rsidR="002C3862" w:rsidRPr="00226806" w:rsidRDefault="00504BA1" w:rsidP="00A864E1">
            <w:pPr>
              <w:pStyle w:val="Texto"/>
              <w:spacing w:line="242" w:lineRule="exact"/>
              <w:ind w:firstLine="0"/>
              <w:rPr>
                <w:rFonts w:ascii="Verdana" w:hAnsi="Verdana"/>
                <w:sz w:val="16"/>
                <w:szCs w:val="16"/>
                <w:lang w:val="en-US"/>
              </w:rPr>
            </w:pPr>
            <w:r>
              <w:rPr>
                <w:rFonts w:ascii="Verdana" w:hAnsi="Verdana"/>
                <w:sz w:val="16"/>
                <w:szCs w:val="16"/>
                <w:lang w:val="en-US"/>
              </w:rPr>
              <w:t xml:space="preserve">The preceding terms must be taken into consideration for determining the compliance to the evaluation of the conformity. </w:t>
            </w:r>
          </w:p>
        </w:tc>
      </w:tr>
    </w:tbl>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p w:rsidR="00504BA1" w:rsidRPr="00A84965" w:rsidRDefault="00504BA1" w:rsidP="005E31FA">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04BA1" w:rsidRPr="00504BA1" w:rsidTr="00504BA1">
        <w:tc>
          <w:tcPr>
            <w:tcW w:w="4788" w:type="dxa"/>
          </w:tcPr>
          <w:p w:rsidR="00504BA1" w:rsidRPr="00504BA1" w:rsidRDefault="00504BA1" w:rsidP="00A14580">
            <w:pPr>
              <w:pStyle w:val="ANOTACION"/>
              <w:rPr>
                <w:rFonts w:ascii="Verdana" w:hAnsi="Verdana"/>
                <w:sz w:val="16"/>
                <w:szCs w:val="16"/>
              </w:rPr>
            </w:pPr>
            <w:r w:rsidRPr="00504BA1">
              <w:rPr>
                <w:rFonts w:ascii="Verdana" w:hAnsi="Verdana"/>
                <w:sz w:val="16"/>
                <w:szCs w:val="16"/>
              </w:rPr>
              <w:t>ANEXO 1</w:t>
            </w:r>
          </w:p>
        </w:tc>
        <w:tc>
          <w:tcPr>
            <w:tcW w:w="4788" w:type="dxa"/>
          </w:tcPr>
          <w:p w:rsidR="00504BA1" w:rsidRPr="00504BA1" w:rsidRDefault="00504BA1" w:rsidP="00A14580">
            <w:pPr>
              <w:pStyle w:val="ANOTACION"/>
              <w:rPr>
                <w:rFonts w:ascii="Verdana" w:hAnsi="Verdana"/>
                <w:sz w:val="16"/>
                <w:szCs w:val="16"/>
                <w:lang w:val="en-US"/>
              </w:rPr>
            </w:pPr>
            <w:r w:rsidRPr="00504BA1">
              <w:rPr>
                <w:rFonts w:ascii="Verdana" w:hAnsi="Verdana"/>
                <w:sz w:val="16"/>
                <w:szCs w:val="16"/>
                <w:lang w:val="en-US"/>
              </w:rPr>
              <w:t>ANNEX 1</w:t>
            </w:r>
          </w:p>
        </w:tc>
      </w:tr>
      <w:tr w:rsidR="00504BA1" w:rsidRPr="00A84965" w:rsidTr="00504BA1">
        <w:tc>
          <w:tcPr>
            <w:tcW w:w="4788" w:type="dxa"/>
          </w:tcPr>
          <w:p w:rsidR="00504BA1" w:rsidRPr="00504BA1" w:rsidRDefault="00504BA1" w:rsidP="00A14580">
            <w:pPr>
              <w:pStyle w:val="Texto"/>
              <w:ind w:firstLine="0"/>
              <w:jc w:val="center"/>
              <w:rPr>
                <w:rFonts w:ascii="Verdana" w:hAnsi="Verdana"/>
                <w:b/>
                <w:sz w:val="16"/>
                <w:szCs w:val="16"/>
              </w:rPr>
            </w:pPr>
            <w:r w:rsidRPr="00504BA1">
              <w:rPr>
                <w:rFonts w:ascii="Verdana" w:hAnsi="Verdana"/>
                <w:b/>
                <w:sz w:val="16"/>
                <w:szCs w:val="16"/>
              </w:rPr>
              <w:t xml:space="preserve">Procedimiento para la evaluación de la conformidad de la Norma Oficial Mexicana </w:t>
            </w:r>
            <w:r w:rsidRPr="00504BA1">
              <w:rPr>
                <w:rFonts w:ascii="Verdana" w:hAnsi="Verdana"/>
                <w:b/>
                <w:sz w:val="16"/>
                <w:szCs w:val="16"/>
              </w:rPr>
              <w:br/>
              <w:t>NOM-001-SECRE-2010, Especificaciones del gas natural</w:t>
            </w:r>
          </w:p>
        </w:tc>
        <w:tc>
          <w:tcPr>
            <w:tcW w:w="4788" w:type="dxa"/>
          </w:tcPr>
          <w:p w:rsidR="00504BA1" w:rsidRPr="00504BA1" w:rsidRDefault="00504BA1" w:rsidP="00A14580">
            <w:pPr>
              <w:pStyle w:val="Texto"/>
              <w:ind w:firstLine="0"/>
              <w:jc w:val="center"/>
              <w:rPr>
                <w:rFonts w:ascii="Verdana" w:hAnsi="Verdana"/>
                <w:b/>
                <w:sz w:val="16"/>
                <w:szCs w:val="16"/>
                <w:lang w:val="en-US"/>
              </w:rPr>
            </w:pPr>
            <w:r w:rsidRPr="00504BA1">
              <w:rPr>
                <w:rFonts w:ascii="Verdana" w:hAnsi="Verdana"/>
                <w:b/>
                <w:sz w:val="16"/>
                <w:szCs w:val="16"/>
                <w:lang w:val="en-US"/>
              </w:rPr>
              <w:t>Procedure for the evaluation of the conformity to the Official Mexican Standard NOM-001-SECRE-2010, Specifications of natural gas</w:t>
            </w:r>
          </w:p>
        </w:tc>
      </w:tr>
      <w:tr w:rsidR="00504BA1" w:rsidRPr="00504BA1" w:rsidTr="00504BA1">
        <w:tc>
          <w:tcPr>
            <w:tcW w:w="4788" w:type="dxa"/>
          </w:tcPr>
          <w:p w:rsidR="00504BA1" w:rsidRPr="00504BA1" w:rsidRDefault="00504BA1" w:rsidP="00A14580">
            <w:pPr>
              <w:pStyle w:val="Texto"/>
              <w:ind w:firstLine="0"/>
              <w:jc w:val="center"/>
              <w:rPr>
                <w:rFonts w:ascii="Verdana" w:hAnsi="Verdana"/>
                <w:b/>
                <w:sz w:val="16"/>
                <w:szCs w:val="16"/>
              </w:rPr>
            </w:pPr>
            <w:r w:rsidRPr="00504BA1">
              <w:rPr>
                <w:rFonts w:ascii="Verdana" w:hAnsi="Verdana"/>
                <w:b/>
                <w:sz w:val="16"/>
                <w:szCs w:val="16"/>
              </w:rPr>
              <w:t>INDICE</w:t>
            </w:r>
          </w:p>
        </w:tc>
        <w:tc>
          <w:tcPr>
            <w:tcW w:w="4788" w:type="dxa"/>
          </w:tcPr>
          <w:p w:rsidR="00504BA1" w:rsidRPr="00504BA1" w:rsidRDefault="00504BA1" w:rsidP="00A14580">
            <w:pPr>
              <w:pStyle w:val="Texto"/>
              <w:ind w:firstLine="0"/>
              <w:jc w:val="center"/>
              <w:rPr>
                <w:rFonts w:ascii="Verdana" w:hAnsi="Verdana"/>
                <w:b/>
                <w:sz w:val="16"/>
                <w:szCs w:val="16"/>
                <w:lang w:val="en-US"/>
              </w:rPr>
            </w:pPr>
            <w:r w:rsidRPr="00504BA1">
              <w:rPr>
                <w:rFonts w:ascii="Verdana" w:hAnsi="Verdana"/>
                <w:b/>
                <w:sz w:val="16"/>
                <w:szCs w:val="16"/>
                <w:lang w:val="en-US"/>
              </w:rPr>
              <w:t>INDEX</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1. </w:t>
            </w:r>
            <w:r w:rsidRPr="00504BA1">
              <w:rPr>
                <w:rFonts w:ascii="Verdana" w:hAnsi="Verdana"/>
                <w:sz w:val="16"/>
                <w:szCs w:val="16"/>
              </w:rPr>
              <w:t>Objetivo</w:t>
            </w:r>
          </w:p>
        </w:tc>
        <w:tc>
          <w:tcPr>
            <w:tcW w:w="4788" w:type="dxa"/>
          </w:tcPr>
          <w:p w:rsidR="00504BA1" w:rsidRPr="00504BA1" w:rsidRDefault="00504BA1" w:rsidP="00A14580">
            <w:pPr>
              <w:pStyle w:val="Texto"/>
              <w:spacing w:line="252" w:lineRule="exact"/>
              <w:ind w:firstLine="0"/>
              <w:rPr>
                <w:rFonts w:ascii="Verdana" w:hAnsi="Verdana"/>
                <w:b/>
                <w:sz w:val="16"/>
                <w:szCs w:val="16"/>
                <w:lang w:val="en-US"/>
              </w:rPr>
            </w:pPr>
            <w:r w:rsidRPr="00504BA1">
              <w:rPr>
                <w:rFonts w:ascii="Verdana" w:hAnsi="Verdana"/>
                <w:b/>
                <w:sz w:val="16"/>
                <w:szCs w:val="16"/>
                <w:lang w:val="en-US"/>
              </w:rPr>
              <w:t xml:space="preserve">1. </w:t>
            </w:r>
            <w:r w:rsidRPr="00504BA1">
              <w:rPr>
                <w:rFonts w:ascii="Verdana" w:hAnsi="Verdana"/>
                <w:sz w:val="16"/>
                <w:szCs w:val="16"/>
                <w:lang w:val="en-US"/>
              </w:rPr>
              <w:t>Objective</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2. </w:t>
            </w:r>
            <w:r w:rsidRPr="00504BA1">
              <w:rPr>
                <w:rFonts w:ascii="Verdana" w:hAnsi="Verdana"/>
                <w:sz w:val="16"/>
                <w:szCs w:val="16"/>
              </w:rPr>
              <w:t>Disposiciones generales</w:t>
            </w:r>
          </w:p>
        </w:tc>
        <w:tc>
          <w:tcPr>
            <w:tcW w:w="4788" w:type="dxa"/>
          </w:tcPr>
          <w:p w:rsidR="00504BA1" w:rsidRPr="00504BA1" w:rsidRDefault="00504BA1" w:rsidP="00A14580">
            <w:pPr>
              <w:pStyle w:val="Texto"/>
              <w:spacing w:line="252" w:lineRule="exact"/>
              <w:ind w:firstLine="0"/>
              <w:rPr>
                <w:rFonts w:ascii="Verdana" w:hAnsi="Verdana"/>
                <w:sz w:val="16"/>
                <w:szCs w:val="16"/>
                <w:lang w:val="en-US"/>
              </w:rPr>
            </w:pPr>
            <w:r w:rsidRPr="00504BA1">
              <w:rPr>
                <w:rFonts w:ascii="Verdana" w:hAnsi="Verdana"/>
                <w:b/>
                <w:sz w:val="16"/>
                <w:szCs w:val="16"/>
                <w:lang w:val="en-US"/>
              </w:rPr>
              <w:t xml:space="preserve">2. </w:t>
            </w:r>
            <w:r w:rsidRPr="00504BA1">
              <w:rPr>
                <w:rFonts w:ascii="Verdana" w:hAnsi="Verdana"/>
                <w:sz w:val="16"/>
                <w:szCs w:val="16"/>
                <w:lang w:val="en-US"/>
              </w:rPr>
              <w:t>General provisions</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3. </w:t>
            </w:r>
            <w:r w:rsidRPr="00504BA1">
              <w:rPr>
                <w:rFonts w:ascii="Verdana" w:hAnsi="Verdana"/>
                <w:sz w:val="16"/>
                <w:szCs w:val="16"/>
              </w:rPr>
              <w:t>Procedimiento</w:t>
            </w:r>
          </w:p>
        </w:tc>
        <w:tc>
          <w:tcPr>
            <w:tcW w:w="4788" w:type="dxa"/>
          </w:tcPr>
          <w:p w:rsidR="00504BA1" w:rsidRPr="00504BA1" w:rsidRDefault="00504BA1" w:rsidP="00A14580">
            <w:pPr>
              <w:pStyle w:val="Texto"/>
              <w:spacing w:line="252" w:lineRule="exact"/>
              <w:ind w:firstLine="0"/>
              <w:rPr>
                <w:rFonts w:ascii="Verdana" w:hAnsi="Verdana"/>
                <w:sz w:val="16"/>
                <w:szCs w:val="16"/>
                <w:lang w:val="en-US"/>
              </w:rPr>
            </w:pPr>
            <w:r w:rsidRPr="00504BA1">
              <w:rPr>
                <w:rFonts w:ascii="Verdana" w:hAnsi="Verdana"/>
                <w:b/>
                <w:sz w:val="16"/>
                <w:szCs w:val="16"/>
                <w:lang w:val="en-US"/>
              </w:rPr>
              <w:t xml:space="preserve">3. </w:t>
            </w:r>
            <w:r w:rsidRPr="00504BA1">
              <w:rPr>
                <w:rFonts w:ascii="Verdana" w:hAnsi="Verdana"/>
                <w:sz w:val="16"/>
                <w:szCs w:val="16"/>
                <w:lang w:val="en-US"/>
              </w:rPr>
              <w:t>Procedure</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4. </w:t>
            </w:r>
            <w:r w:rsidRPr="00504BA1">
              <w:rPr>
                <w:rFonts w:ascii="Verdana" w:hAnsi="Verdana"/>
                <w:sz w:val="16"/>
                <w:szCs w:val="16"/>
              </w:rPr>
              <w:t>Aspectos técnicos que debe verificar la unidad de verificación</w:t>
            </w:r>
          </w:p>
        </w:tc>
        <w:tc>
          <w:tcPr>
            <w:tcW w:w="4788" w:type="dxa"/>
          </w:tcPr>
          <w:p w:rsidR="00504BA1" w:rsidRPr="00504BA1" w:rsidRDefault="00504BA1" w:rsidP="00A14580">
            <w:pPr>
              <w:pStyle w:val="Texto"/>
              <w:spacing w:line="252" w:lineRule="exact"/>
              <w:ind w:firstLine="0"/>
              <w:rPr>
                <w:rFonts w:ascii="Verdana" w:hAnsi="Verdana"/>
                <w:sz w:val="16"/>
                <w:szCs w:val="16"/>
                <w:lang w:val="en-US"/>
              </w:rPr>
            </w:pPr>
            <w:r w:rsidRPr="00504BA1">
              <w:rPr>
                <w:rFonts w:ascii="Verdana" w:hAnsi="Verdana"/>
                <w:b/>
                <w:sz w:val="16"/>
                <w:szCs w:val="16"/>
                <w:lang w:val="en-US"/>
              </w:rPr>
              <w:t xml:space="preserve">4. </w:t>
            </w:r>
            <w:r w:rsidRPr="00504BA1">
              <w:rPr>
                <w:rFonts w:ascii="Verdana" w:hAnsi="Verdana"/>
                <w:sz w:val="16"/>
                <w:szCs w:val="16"/>
                <w:lang w:val="en-US"/>
              </w:rPr>
              <w:t>Technical aspects that the unit of verification must verify</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b/>
                <w:sz w:val="16"/>
                <w:szCs w:val="16"/>
              </w:rPr>
            </w:pPr>
            <w:r w:rsidRPr="00504BA1">
              <w:rPr>
                <w:rFonts w:ascii="Verdana" w:hAnsi="Verdana"/>
                <w:b/>
                <w:sz w:val="16"/>
                <w:szCs w:val="16"/>
              </w:rPr>
              <w:t>1. Objetivo</w:t>
            </w:r>
          </w:p>
        </w:tc>
        <w:tc>
          <w:tcPr>
            <w:tcW w:w="4788" w:type="dxa"/>
          </w:tcPr>
          <w:p w:rsidR="00504BA1" w:rsidRPr="00504BA1" w:rsidRDefault="00504BA1" w:rsidP="00A14580">
            <w:pPr>
              <w:pStyle w:val="Texto"/>
              <w:spacing w:line="252" w:lineRule="exact"/>
              <w:ind w:firstLine="0"/>
              <w:rPr>
                <w:rFonts w:ascii="Verdana" w:hAnsi="Verdana"/>
                <w:b/>
                <w:sz w:val="16"/>
                <w:szCs w:val="16"/>
                <w:lang w:val="en-US"/>
              </w:rPr>
            </w:pPr>
            <w:r>
              <w:rPr>
                <w:rFonts w:ascii="Verdana" w:hAnsi="Verdana"/>
                <w:b/>
                <w:sz w:val="16"/>
                <w:szCs w:val="16"/>
                <w:lang w:val="en-US"/>
              </w:rPr>
              <w:t>1. Objective</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sz w:val="16"/>
                <w:szCs w:val="16"/>
              </w:rPr>
              <w:t>El presente Procedimiento para la Evaluación de la Conformidad (PEC) tiene por objeto establecer la metodología que facilite y oriente a las Unidades de Verificación (UV), a los permisionarios</w:t>
            </w:r>
            <w:r w:rsidRPr="00504BA1">
              <w:rPr>
                <w:rFonts w:ascii="Verdana" w:hAnsi="Verdana"/>
                <w:b/>
                <w:sz w:val="16"/>
                <w:szCs w:val="16"/>
              </w:rPr>
              <w:t xml:space="preserve"> </w:t>
            </w:r>
            <w:r w:rsidRPr="00504BA1">
              <w:rPr>
                <w:rFonts w:ascii="Verdana" w:hAnsi="Verdana"/>
                <w:sz w:val="16"/>
                <w:szCs w:val="16"/>
              </w:rPr>
              <w:t>y a los usuarios</w:t>
            </w:r>
            <w:r w:rsidRPr="00504BA1">
              <w:rPr>
                <w:rFonts w:ascii="Verdana" w:hAnsi="Verdana"/>
                <w:b/>
                <w:sz w:val="16"/>
                <w:szCs w:val="16"/>
              </w:rPr>
              <w:t xml:space="preserve"> </w:t>
            </w:r>
            <w:r w:rsidRPr="00504BA1">
              <w:rPr>
                <w:rFonts w:ascii="Verdana" w:hAnsi="Verdana"/>
                <w:sz w:val="16"/>
                <w:szCs w:val="16"/>
              </w:rPr>
              <w:t>para la determinación del grado de cumplimiento con la Norma Oficial Mexicana NOM-001-SECRE-2010, Especificaciones del gas natural (NOM).</w:t>
            </w:r>
          </w:p>
        </w:tc>
        <w:tc>
          <w:tcPr>
            <w:tcW w:w="4788" w:type="dxa"/>
          </w:tcPr>
          <w:p w:rsidR="00504BA1" w:rsidRPr="00504BA1" w:rsidRDefault="00504BA1" w:rsidP="00A14580">
            <w:pPr>
              <w:pStyle w:val="Texto"/>
              <w:spacing w:line="252" w:lineRule="exact"/>
              <w:ind w:firstLine="0"/>
              <w:rPr>
                <w:rFonts w:ascii="Verdana" w:hAnsi="Verdana"/>
                <w:sz w:val="16"/>
                <w:szCs w:val="16"/>
                <w:lang w:val="en-US"/>
              </w:rPr>
            </w:pPr>
            <w:r>
              <w:rPr>
                <w:rFonts w:ascii="Verdana" w:hAnsi="Verdana"/>
                <w:sz w:val="16"/>
                <w:szCs w:val="16"/>
                <w:lang w:val="en-US"/>
              </w:rPr>
              <w:t>This Procedure for the Evaluation of Conformity (PEC) has the objective of establishing the methodology that facilitates and orientates the Units of Verification (UV), the permit holders and the users for the determination of the degree of compliance with the Official Mexican Standard NOM-001-SECRE-2010, Specifications of natural gas (NOM).</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b/>
                <w:sz w:val="16"/>
                <w:szCs w:val="16"/>
              </w:rPr>
            </w:pPr>
            <w:r w:rsidRPr="00504BA1">
              <w:rPr>
                <w:rFonts w:ascii="Verdana" w:hAnsi="Verdana"/>
                <w:b/>
                <w:sz w:val="16"/>
                <w:szCs w:val="16"/>
              </w:rPr>
              <w:t>2. Disposiciones generales</w:t>
            </w:r>
          </w:p>
        </w:tc>
        <w:tc>
          <w:tcPr>
            <w:tcW w:w="4788" w:type="dxa"/>
          </w:tcPr>
          <w:p w:rsidR="00504BA1" w:rsidRPr="00504BA1" w:rsidRDefault="00D958F4" w:rsidP="00A14580">
            <w:pPr>
              <w:pStyle w:val="Texto"/>
              <w:spacing w:line="252" w:lineRule="exact"/>
              <w:ind w:firstLine="0"/>
              <w:rPr>
                <w:rFonts w:ascii="Verdana" w:hAnsi="Verdana"/>
                <w:b/>
                <w:sz w:val="16"/>
                <w:szCs w:val="16"/>
                <w:lang w:val="en-US"/>
              </w:rPr>
            </w:pPr>
            <w:r>
              <w:rPr>
                <w:rFonts w:ascii="Verdana" w:hAnsi="Verdana"/>
                <w:b/>
                <w:sz w:val="16"/>
                <w:szCs w:val="16"/>
                <w:lang w:val="en-US"/>
              </w:rPr>
              <w:t>2. General provisions</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2.1</w:t>
            </w:r>
            <w:r w:rsidRPr="00504BA1">
              <w:rPr>
                <w:rFonts w:ascii="Verdana" w:hAnsi="Verdana"/>
                <w:sz w:val="16"/>
                <w:szCs w:val="16"/>
              </w:rPr>
              <w:t xml:space="preserve"> Las disposiciones de carácter obligatorio indicadas en este PEC se caracterizan por el uso de la palabra “debe” o por estar conjugadas en tiempo gramatical futuro.</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 xml:space="preserve">The mandatory provisions indicated in this PEC are characterized by the use of the word “should” or “must”.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2.2</w:t>
            </w:r>
            <w:r w:rsidRPr="00504BA1">
              <w:rPr>
                <w:rFonts w:ascii="Verdana" w:hAnsi="Verdana"/>
                <w:sz w:val="16"/>
                <w:szCs w:val="16"/>
              </w:rPr>
              <w:t xml:space="preserve"> En los sistemas para la evaluación de las especificaciones del gas natural a que se refiere la NOM, se aceptará la utilización de materiales, componentes y equipos que cumplan con las normas oficiales mexicanas aplicables; a falta de éstas, dichos productos deben cumplir con las normas mexicanas y, en caso de no existir éstas, con la práctica internacionalmente reconocida. En el supuesto de no contar con las normas mencionadas, los materiales, componentes y equipos utilizados para la evaluación de las especificaciones del gas natural, deben cumplir con las especificaciones del fabricante.</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 xml:space="preserve">In the systems for the evaluation of the specifications of natural gas referred to in the NOM, the utilization of materials, components and equipment that comply with the applicable Official Mexican Standards will be accepted; in the absence of these, said products must comply with the Mexican standards and, when they don’t exist, with the internationally recognized practice. When the aforementioned standards do not exist, the materials, components and equipment utilized for the evaluation of the specifications of natural gas must comply with the specifications of the manufacturer.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2.3</w:t>
            </w:r>
            <w:r w:rsidRPr="00504BA1">
              <w:rPr>
                <w:rFonts w:ascii="Verdana" w:hAnsi="Verdana"/>
                <w:sz w:val="16"/>
                <w:szCs w:val="16"/>
              </w:rPr>
              <w:t xml:space="preserve"> Los materiales, componentes y equipos de los sistemas señalados en el párrafo anterior, sujetos al cumplimiento con las normas oficiales mexicanas, normas mexicanas o con la práctica internacionalmente reconocida, deben contar con la documentación que avale que dichos materiales, componentes y equipos satisfacen los requisitos establecidos en la normatividad aplicable en términos de la LFMN.</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2.3 </w:t>
            </w:r>
            <w:r>
              <w:rPr>
                <w:rFonts w:ascii="Verdana" w:hAnsi="Verdana"/>
                <w:sz w:val="16"/>
                <w:szCs w:val="16"/>
                <w:lang w:val="en-US"/>
              </w:rPr>
              <w:t>The materials, components, and equipment of the systems stipulated in the preceding paragraph, subject to the compliance with the Official Mexican Standards, Mexican Standards or with the internationally recognized practice must have the documentation that supports that said materials, components, and equipment satisfy the requirements established in the applicable legislation under the terms of the LFMN.</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2.4</w:t>
            </w:r>
            <w:r w:rsidRPr="00504BA1">
              <w:rPr>
                <w:rFonts w:ascii="Verdana" w:hAnsi="Verdana"/>
                <w:sz w:val="16"/>
                <w:szCs w:val="16"/>
              </w:rPr>
              <w:t xml:space="preserve"> En caso de no existir Norma Oficial Mexicana o </w:t>
            </w:r>
            <w:r w:rsidRPr="00504BA1">
              <w:rPr>
                <w:rFonts w:ascii="Verdana" w:hAnsi="Verdana"/>
                <w:sz w:val="16"/>
                <w:szCs w:val="16"/>
              </w:rPr>
              <w:lastRenderedPageBreak/>
              <w:t>Norma Mexicana o Norma de Referencia aplicable a los materiales, componentes y equipos de los sistemas de que se trate, la UV podrá requerir el dictamen de un laboratorio de pruebas que haya determinado el grado de cumplimiento con las especificaciones internacionales, las del país de origen o a falta de éstas, las del fabricante o de acuerdo con las prácticas internacionalmente reconocidas.</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lastRenderedPageBreak/>
              <w:t xml:space="preserve">2.4 </w:t>
            </w:r>
            <w:r>
              <w:rPr>
                <w:rFonts w:ascii="Verdana" w:hAnsi="Verdana"/>
                <w:sz w:val="16"/>
                <w:szCs w:val="16"/>
                <w:lang w:val="en-US"/>
              </w:rPr>
              <w:t xml:space="preserve">In the case where the Official Mexican Standard or </w:t>
            </w:r>
            <w:r>
              <w:rPr>
                <w:rFonts w:ascii="Verdana" w:hAnsi="Verdana"/>
                <w:sz w:val="16"/>
                <w:szCs w:val="16"/>
                <w:lang w:val="en-US"/>
              </w:rPr>
              <w:lastRenderedPageBreak/>
              <w:t xml:space="preserve">Mexican Standard of Reference applicable to the materials, components, and equipment of the systems in question does not exist, the UV can require a testing laboratory report that has determined the degree of compliance with the international specifications, those of the country of origin or in the absence of those, with those of the manufacturer or according to the internationally recognized practices.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lastRenderedPageBreak/>
              <w:t>2.5</w:t>
            </w:r>
            <w:r w:rsidRPr="00504BA1">
              <w:rPr>
                <w:rFonts w:ascii="Verdana" w:hAnsi="Verdana"/>
                <w:sz w:val="16"/>
                <w:szCs w:val="16"/>
              </w:rPr>
              <w:t xml:space="preserve"> La UV debe verificar que el gas natural cumpla con las especificaciones indicadas en esta Norma en todos los puntos en donde se requiere llevar a cabo la determinación de sus especificaciones, de conformidad a lo establecido en el campo de aplicación.</w:t>
            </w:r>
          </w:p>
        </w:tc>
        <w:tc>
          <w:tcPr>
            <w:tcW w:w="4788" w:type="dxa"/>
          </w:tcPr>
          <w:p w:rsidR="00504BA1" w:rsidRPr="00D958F4" w:rsidRDefault="00D958F4" w:rsidP="00D958F4">
            <w:pPr>
              <w:pStyle w:val="Texto"/>
              <w:spacing w:line="252" w:lineRule="exact"/>
              <w:ind w:firstLine="0"/>
              <w:rPr>
                <w:rFonts w:ascii="Verdana" w:hAnsi="Verdana"/>
                <w:sz w:val="16"/>
                <w:szCs w:val="16"/>
                <w:lang w:val="en-US"/>
              </w:rPr>
            </w:pPr>
            <w:r>
              <w:rPr>
                <w:rFonts w:ascii="Verdana" w:hAnsi="Verdana"/>
                <w:b/>
                <w:sz w:val="16"/>
                <w:szCs w:val="16"/>
                <w:lang w:val="en-US"/>
              </w:rPr>
              <w:t xml:space="preserve">2.5 </w:t>
            </w:r>
            <w:r>
              <w:rPr>
                <w:rFonts w:ascii="Verdana" w:hAnsi="Verdana"/>
                <w:sz w:val="16"/>
                <w:szCs w:val="16"/>
                <w:lang w:val="en-US"/>
              </w:rPr>
              <w:t xml:space="preserve">The UV must verify that the natural gas complies with the specifications indicated in this Standard at all points where the determination of their specifications is required to be carried out, in conformity with that established in the field of application.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A84965">
              <w:rPr>
                <w:rFonts w:ascii="Verdana" w:hAnsi="Verdana"/>
                <w:b/>
                <w:sz w:val="16"/>
                <w:szCs w:val="16"/>
              </w:rPr>
              <w:t>2.6</w:t>
            </w:r>
            <w:r w:rsidRPr="00A84965">
              <w:rPr>
                <w:rFonts w:ascii="Verdana" w:hAnsi="Verdana"/>
                <w:sz w:val="16"/>
                <w:szCs w:val="16"/>
              </w:rPr>
              <w:t xml:space="preserve"> La UV debe verificar que en la determinación de las especificaciones del gas natural se lleve a cabo de acuerdo con lo in</w:t>
            </w:r>
            <w:r w:rsidRPr="00504BA1">
              <w:rPr>
                <w:rFonts w:ascii="Verdana" w:hAnsi="Verdana"/>
                <w:sz w:val="16"/>
                <w:szCs w:val="16"/>
              </w:rPr>
              <w:t>dicado en los incisos 6 y 7 de la presente Norma.</w:t>
            </w:r>
          </w:p>
        </w:tc>
        <w:tc>
          <w:tcPr>
            <w:tcW w:w="4788" w:type="dxa"/>
          </w:tcPr>
          <w:p w:rsidR="00504BA1" w:rsidRPr="00D958F4" w:rsidRDefault="00D958F4" w:rsidP="00D958F4">
            <w:pPr>
              <w:pStyle w:val="Texto"/>
              <w:spacing w:line="252" w:lineRule="exact"/>
              <w:ind w:firstLine="0"/>
              <w:rPr>
                <w:rFonts w:ascii="Verdana" w:hAnsi="Verdana"/>
                <w:sz w:val="16"/>
                <w:szCs w:val="16"/>
                <w:lang w:val="en-US"/>
              </w:rPr>
            </w:pPr>
            <w:r>
              <w:rPr>
                <w:rFonts w:ascii="Verdana" w:hAnsi="Verdana"/>
                <w:b/>
                <w:sz w:val="16"/>
                <w:szCs w:val="16"/>
                <w:lang w:val="en-US"/>
              </w:rPr>
              <w:t xml:space="preserve">2.6 </w:t>
            </w:r>
            <w:r>
              <w:rPr>
                <w:rFonts w:ascii="Verdana" w:hAnsi="Verdana"/>
                <w:sz w:val="16"/>
                <w:szCs w:val="16"/>
                <w:lang w:val="en-US"/>
              </w:rPr>
              <w:t>The UV must verify that the determination of the specifications of natural gas is carried out according to that indicated in the subsections 6 and 7 of this Standard.</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b/>
                <w:sz w:val="16"/>
                <w:szCs w:val="16"/>
              </w:rPr>
            </w:pPr>
            <w:r w:rsidRPr="00504BA1">
              <w:rPr>
                <w:rFonts w:ascii="Verdana" w:hAnsi="Verdana"/>
                <w:b/>
                <w:sz w:val="16"/>
                <w:szCs w:val="16"/>
              </w:rPr>
              <w:t>3. Procedimiento</w:t>
            </w:r>
          </w:p>
        </w:tc>
        <w:tc>
          <w:tcPr>
            <w:tcW w:w="4788" w:type="dxa"/>
          </w:tcPr>
          <w:p w:rsidR="00504BA1" w:rsidRPr="00504BA1" w:rsidRDefault="00D958F4" w:rsidP="00A14580">
            <w:pPr>
              <w:pStyle w:val="Texto"/>
              <w:spacing w:line="252" w:lineRule="exact"/>
              <w:ind w:firstLine="0"/>
              <w:rPr>
                <w:rFonts w:ascii="Verdana" w:hAnsi="Verdana"/>
                <w:b/>
                <w:sz w:val="16"/>
                <w:szCs w:val="16"/>
                <w:lang w:val="en-US"/>
              </w:rPr>
            </w:pPr>
            <w:r>
              <w:rPr>
                <w:rFonts w:ascii="Verdana" w:hAnsi="Verdana"/>
                <w:b/>
                <w:sz w:val="16"/>
                <w:szCs w:val="16"/>
                <w:lang w:val="en-US"/>
              </w:rPr>
              <w:t>3. Procedure</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3.1</w:t>
            </w:r>
            <w:r w:rsidRPr="00504BA1">
              <w:rPr>
                <w:rFonts w:ascii="Verdana" w:hAnsi="Verdana"/>
                <w:sz w:val="16"/>
                <w:szCs w:val="16"/>
              </w:rPr>
              <w:t xml:space="preserve"> La Comisión podrá requerir a la planta de procesamiento, punto de importación o planta de gas natural licuado, la evaluación de la conformidad con la Norma cuando lo requiera, para dar cumplimiento a las disposiciones legales o para otros fines de su propio interés.</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3.1 </w:t>
            </w:r>
            <w:r>
              <w:rPr>
                <w:rFonts w:ascii="Verdana" w:hAnsi="Verdana"/>
                <w:sz w:val="16"/>
                <w:szCs w:val="16"/>
                <w:lang w:val="en-US"/>
              </w:rPr>
              <w:t xml:space="preserve">The Commission can require the processing plant, point of importation or natural liquid gas plant, the evaluation of conformity with the Standard, when applicable, in order to comply with the legal provisions or for other purposes of their own interest.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sz w:val="16"/>
                <w:szCs w:val="16"/>
              </w:rPr>
              <w:t>Asimismo, la UV debe verificar, en los términos establecidos en el PEC, que el gas natural cumpla con lo establecido en esta Norma en todos los puntos en donde se requiere llevar a cabo la determinación de sus especificaciones, de conformidad con lo establecido en el campo de aplicación.</w:t>
            </w:r>
          </w:p>
        </w:tc>
        <w:tc>
          <w:tcPr>
            <w:tcW w:w="4788" w:type="dxa"/>
          </w:tcPr>
          <w:p w:rsidR="00504BA1" w:rsidRPr="00504BA1" w:rsidRDefault="00D958F4" w:rsidP="00EE0A11">
            <w:pPr>
              <w:pStyle w:val="Texto"/>
              <w:spacing w:line="252" w:lineRule="exact"/>
              <w:ind w:firstLine="0"/>
              <w:rPr>
                <w:rFonts w:ascii="Verdana" w:hAnsi="Verdana"/>
                <w:sz w:val="16"/>
                <w:szCs w:val="16"/>
                <w:lang w:val="en-US"/>
              </w:rPr>
            </w:pPr>
            <w:r>
              <w:rPr>
                <w:rFonts w:ascii="Verdana" w:hAnsi="Verdana"/>
                <w:sz w:val="16"/>
                <w:szCs w:val="16"/>
                <w:lang w:val="en-US"/>
              </w:rPr>
              <w:t>Furthermore, the UV must verify under the</w:t>
            </w:r>
            <w:r w:rsidR="00EE0A11">
              <w:rPr>
                <w:rFonts w:ascii="Verdana" w:hAnsi="Verdana"/>
                <w:sz w:val="16"/>
                <w:szCs w:val="16"/>
                <w:lang w:val="en-US"/>
              </w:rPr>
              <w:t xml:space="preserve"> terms established in the PEC</w:t>
            </w:r>
            <w:r>
              <w:rPr>
                <w:rFonts w:ascii="Verdana" w:hAnsi="Verdana"/>
                <w:sz w:val="16"/>
                <w:szCs w:val="16"/>
                <w:lang w:val="en-US"/>
              </w:rPr>
              <w:t xml:space="preserve"> that the natural gas complies with that established in this Standard on all points where it is required to carry out the determination of their specifications, in conformity with that established in the field of application.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3.2</w:t>
            </w:r>
            <w:r w:rsidRPr="00504BA1">
              <w:rPr>
                <w:rFonts w:ascii="Verdana" w:hAnsi="Verdana"/>
                <w:sz w:val="16"/>
                <w:szCs w:val="16"/>
              </w:rPr>
              <w:t xml:space="preserve"> Para dar cumplimiento a la disposición 6.7, la conformidad con la Norma deberá ser corroborada, con la periodicidad que establece dicha disposición, por un laboratorio de prueba acreditado en los términos</w:t>
            </w:r>
            <w:r w:rsidRPr="00504BA1">
              <w:rPr>
                <w:rFonts w:ascii="Verdana" w:hAnsi="Verdana"/>
                <w:sz w:val="16"/>
                <w:szCs w:val="16"/>
              </w:rPr>
              <w:br/>
              <w:t>de la LFMN.</w:t>
            </w:r>
          </w:p>
        </w:tc>
        <w:tc>
          <w:tcPr>
            <w:tcW w:w="4788" w:type="dxa"/>
          </w:tcPr>
          <w:p w:rsidR="00504BA1" w:rsidRPr="00D958F4" w:rsidRDefault="00D958F4"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3.2 </w:t>
            </w:r>
            <w:r>
              <w:rPr>
                <w:rFonts w:ascii="Verdana" w:hAnsi="Verdana"/>
                <w:sz w:val="16"/>
                <w:szCs w:val="16"/>
                <w:lang w:val="en-US"/>
              </w:rPr>
              <w:t>In order to give compliance to the provision 6.7, the conformity with the Standard must be corroborated, with the schedule that said provision establishes, for an accredited testing laboratory under the terms of the LFMN.</w:t>
            </w:r>
          </w:p>
        </w:tc>
      </w:tr>
      <w:tr w:rsidR="00504BA1" w:rsidRPr="00A84965" w:rsidTr="00504BA1">
        <w:tc>
          <w:tcPr>
            <w:tcW w:w="4788" w:type="dxa"/>
          </w:tcPr>
          <w:p w:rsidR="00504BA1" w:rsidRPr="00504BA1" w:rsidRDefault="00504BA1" w:rsidP="00D958F4">
            <w:pPr>
              <w:pStyle w:val="Texto"/>
              <w:spacing w:line="268" w:lineRule="exact"/>
              <w:ind w:firstLine="0"/>
              <w:rPr>
                <w:rFonts w:ascii="Verdana" w:hAnsi="Verdana"/>
                <w:sz w:val="16"/>
                <w:szCs w:val="16"/>
              </w:rPr>
            </w:pPr>
            <w:r w:rsidRPr="00504BA1">
              <w:rPr>
                <w:rFonts w:ascii="Verdana" w:hAnsi="Verdana"/>
                <w:sz w:val="16"/>
                <w:szCs w:val="16"/>
              </w:rPr>
              <w:t xml:space="preserve">La UV deberá acreditar que el permisionario cuenta con los informes de resultados de la determinación de las especificaciones del gas natural emitidos por dicho laboratorio de prueba y deberá contrastar los resultados obtenidos de la evaluación realizada por el laboratorio de prueba contra las mediciones del permisionario que sean más próximas en el tiempo. En caso de que exista una diferencia entre ambas mediciones mayor a la tolerancia de la repetitividad que marque el propio método empleado por el permisionario y permitido por la Norma para la determinación del parámetro analizado, el permisionario será responsable de </w:t>
            </w:r>
            <w:r w:rsidRPr="00504BA1">
              <w:rPr>
                <w:rFonts w:ascii="Verdana" w:hAnsi="Verdana"/>
                <w:sz w:val="16"/>
                <w:szCs w:val="16"/>
              </w:rPr>
              <w:lastRenderedPageBreak/>
              <w:t>acreditar ante la UV que la diferencia se debe al empleo por parte del laboratorio y del permisionario de diferentes métodos de prueba o, bien, que los posibles errores en las determinaciones</w:t>
            </w:r>
            <w:r w:rsidR="00D958F4">
              <w:rPr>
                <w:rFonts w:ascii="Verdana" w:hAnsi="Verdana"/>
                <w:sz w:val="16"/>
                <w:szCs w:val="16"/>
              </w:rPr>
              <w:t xml:space="preserve"> </w:t>
            </w:r>
            <w:r w:rsidRPr="00504BA1">
              <w:rPr>
                <w:rFonts w:ascii="Verdana" w:hAnsi="Verdana"/>
                <w:sz w:val="16"/>
                <w:szCs w:val="16"/>
              </w:rPr>
              <w:t>del permisionario que pudieran haber dado lugar a dicha diferencia han sido debidamente subsanados. En el informe que rinda a la Comisión, la UV deberá incluir un análisis de las diferencias de medición detectadas y, en su caso, de las medidas tomadas por el permisionario para corregirlas.</w:t>
            </w:r>
          </w:p>
        </w:tc>
        <w:tc>
          <w:tcPr>
            <w:tcW w:w="4788" w:type="dxa"/>
          </w:tcPr>
          <w:p w:rsidR="00504BA1" w:rsidRPr="00504BA1" w:rsidRDefault="00D958F4" w:rsidP="00D958F4">
            <w:pPr>
              <w:pStyle w:val="Texto"/>
              <w:spacing w:line="268" w:lineRule="exact"/>
              <w:ind w:firstLine="0"/>
              <w:rPr>
                <w:rFonts w:ascii="Verdana" w:hAnsi="Verdana"/>
                <w:sz w:val="16"/>
                <w:szCs w:val="16"/>
                <w:lang w:val="en-US"/>
              </w:rPr>
            </w:pPr>
            <w:r>
              <w:rPr>
                <w:rFonts w:ascii="Verdana" w:hAnsi="Verdana"/>
                <w:sz w:val="16"/>
                <w:szCs w:val="16"/>
                <w:lang w:val="en-US"/>
              </w:rPr>
              <w:lastRenderedPageBreak/>
              <w:t xml:space="preserve">The UV must accredit that the permit holder has the reports of results from the determination of the specifications of natural gas issued by said testing laboratory and must contrast the results obtained from the evaluation performed by the testing laboratory against the measurements of the permit holder that are nearest to that date in time. When there exists a difference between both measurements greater than the repeat tolerance established in the same method employed by the permit holder and permitted by the Standard for the determination of the parameter analyzed, the permit holder will be responsible for </w:t>
            </w:r>
            <w:r>
              <w:rPr>
                <w:rFonts w:ascii="Verdana" w:hAnsi="Verdana"/>
                <w:sz w:val="16"/>
                <w:szCs w:val="16"/>
                <w:lang w:val="en-US"/>
              </w:rPr>
              <w:lastRenderedPageBreak/>
              <w:t xml:space="preserve">accrediting before the UV that the difference is due to the employment on the part of the laboratory and the permit holder of different testing methods, or that the possible errors in the determinations of the permit holder that could have given rise to said difference have been determined to have been corrected. In the report delivered to the Commission, the UV must include an analysis of the differences of measurement detected and, when applicable, of the measures taken by the permit holder to correct them.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504BA1">
              <w:rPr>
                <w:rFonts w:ascii="Verdana" w:hAnsi="Verdana"/>
                <w:b/>
                <w:sz w:val="16"/>
                <w:szCs w:val="16"/>
              </w:rPr>
              <w:lastRenderedPageBreak/>
              <w:t>3.3</w:t>
            </w:r>
            <w:r w:rsidRPr="00504BA1">
              <w:rPr>
                <w:rFonts w:ascii="Verdana" w:hAnsi="Verdana"/>
                <w:sz w:val="16"/>
                <w:szCs w:val="16"/>
              </w:rPr>
              <w:t xml:space="preserve"> La UV que contrate el permisionario, debe realizar actos de verificación en los términos que señala la LFMN y su Reglamento.</w:t>
            </w:r>
          </w:p>
        </w:tc>
        <w:tc>
          <w:tcPr>
            <w:tcW w:w="4788" w:type="dxa"/>
          </w:tcPr>
          <w:p w:rsidR="00504BA1" w:rsidRPr="00EE0A11" w:rsidRDefault="00D958F4" w:rsidP="00A14580">
            <w:pPr>
              <w:pStyle w:val="Texto"/>
              <w:spacing w:line="268" w:lineRule="exact"/>
              <w:ind w:firstLine="0"/>
              <w:rPr>
                <w:rFonts w:ascii="Verdana" w:hAnsi="Verdana"/>
                <w:sz w:val="16"/>
                <w:szCs w:val="16"/>
                <w:lang w:val="en-US"/>
              </w:rPr>
            </w:pPr>
            <w:r w:rsidRPr="00EE0A11">
              <w:rPr>
                <w:rFonts w:ascii="Verdana" w:hAnsi="Verdana"/>
                <w:b/>
                <w:sz w:val="16"/>
                <w:szCs w:val="16"/>
                <w:lang w:val="en-US"/>
              </w:rPr>
              <w:t xml:space="preserve">3.3 </w:t>
            </w:r>
            <w:r w:rsidRPr="00EE0A11">
              <w:rPr>
                <w:rFonts w:ascii="Verdana" w:hAnsi="Verdana"/>
                <w:sz w:val="16"/>
                <w:szCs w:val="16"/>
                <w:lang w:val="en-US"/>
              </w:rPr>
              <w:t xml:space="preserve">The UV contracted by the permit holder must perform verification inspections under the terms stipulated in the LFMN and its Regulation.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504BA1">
              <w:rPr>
                <w:rFonts w:ascii="Verdana" w:hAnsi="Verdana"/>
                <w:b/>
                <w:sz w:val="16"/>
                <w:szCs w:val="16"/>
              </w:rPr>
              <w:t>3.4</w:t>
            </w:r>
            <w:r w:rsidRPr="00504BA1">
              <w:rPr>
                <w:rFonts w:ascii="Verdana" w:hAnsi="Verdana"/>
                <w:sz w:val="16"/>
                <w:szCs w:val="16"/>
              </w:rPr>
              <w:t xml:space="preserve"> Recibida la solicitud de verificación, la UV de común acuerdo con el permisionario establecerá los términos y condiciones de los trabajos de verificación, excepto cuando la verificación sea requerida por la Comisión.</w:t>
            </w:r>
          </w:p>
        </w:tc>
        <w:tc>
          <w:tcPr>
            <w:tcW w:w="4788" w:type="dxa"/>
          </w:tcPr>
          <w:p w:rsidR="00504BA1" w:rsidRPr="00EE0A11" w:rsidRDefault="00D958F4" w:rsidP="00A14580">
            <w:pPr>
              <w:pStyle w:val="Texto"/>
              <w:spacing w:line="268" w:lineRule="exact"/>
              <w:ind w:firstLine="0"/>
              <w:rPr>
                <w:rFonts w:ascii="Verdana" w:hAnsi="Verdana"/>
                <w:sz w:val="16"/>
                <w:szCs w:val="16"/>
                <w:lang w:val="en-US"/>
              </w:rPr>
            </w:pPr>
            <w:r w:rsidRPr="00EE0A11">
              <w:rPr>
                <w:rFonts w:ascii="Verdana" w:hAnsi="Verdana"/>
                <w:b/>
                <w:sz w:val="16"/>
                <w:szCs w:val="16"/>
                <w:lang w:val="en-US"/>
              </w:rPr>
              <w:t xml:space="preserve">3.4 </w:t>
            </w:r>
            <w:r w:rsidR="004223CA" w:rsidRPr="00EE0A11">
              <w:rPr>
                <w:rFonts w:ascii="Verdana" w:hAnsi="Verdana"/>
                <w:sz w:val="16"/>
                <w:szCs w:val="16"/>
                <w:lang w:val="en-US"/>
              </w:rPr>
              <w:t xml:space="preserve">Once the request for verification is received, the UV in common accord with the permit holder will establish the terms and conditions of the tasks of verification, except when the verification is required by the Commission.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A84965">
              <w:rPr>
                <w:rFonts w:ascii="Verdana" w:hAnsi="Verdana"/>
                <w:b/>
                <w:sz w:val="16"/>
                <w:szCs w:val="16"/>
              </w:rPr>
              <w:t>3.5</w:t>
            </w:r>
            <w:r w:rsidRPr="00A84965">
              <w:rPr>
                <w:rFonts w:ascii="Verdana" w:hAnsi="Verdana"/>
                <w:sz w:val="16"/>
                <w:szCs w:val="16"/>
              </w:rPr>
              <w:t xml:space="preserve"> La UV debe realizar la veri</w:t>
            </w:r>
            <w:r w:rsidRPr="00504BA1">
              <w:rPr>
                <w:rFonts w:ascii="Verdana" w:hAnsi="Verdana"/>
                <w:sz w:val="16"/>
                <w:szCs w:val="16"/>
              </w:rPr>
              <w:t>ficación en los términos de la LFMN y su Reglamento, mediante la cual verificará que los equipos, materiales y componentes utilizados en la evaluación de las especificaciones del gas natural cumplen con lo dispuesto en la Norma, tomando en consideración que los equipos industriales de medición y control de las especificaciones instalados en el sistema pueden tener una menor precisión que los equipos empleados por los laboratorios de prueba. La UV levantará un acta circunstanciada, en la cual asentará, en su caso, los incumplimientos a la Norma, para que el permisionario haga las correcciones en el plazo que se fije en dicha acta.</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3.5 </w:t>
            </w:r>
            <w:r>
              <w:rPr>
                <w:rFonts w:ascii="Verdana" w:hAnsi="Verdana"/>
                <w:sz w:val="16"/>
                <w:szCs w:val="16"/>
                <w:lang w:val="en-US"/>
              </w:rPr>
              <w:t xml:space="preserve">The UV must perform the verification under the terms of the LFMN and its Regulation, through which it will be verified that the equipment, materials, and components utilized in the evaluation of the specifications of natural gas comply with the provision in the Standard, taking into consideration that the industrial measuring equipment and control of the specifications installed in the system can have a lesser precision than the equipment employed by the testing laboratories. The UV will prepare a detailed report, in which it will be noted, when applicable, the noncompliance to the Standard, so that the permit holder may make the corrections in the term set in that report.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A84965">
              <w:rPr>
                <w:rFonts w:ascii="Verdana" w:hAnsi="Verdana"/>
                <w:b/>
                <w:sz w:val="16"/>
                <w:szCs w:val="16"/>
              </w:rPr>
              <w:t>3.6</w:t>
            </w:r>
            <w:r w:rsidRPr="00A84965">
              <w:rPr>
                <w:rFonts w:ascii="Verdana" w:hAnsi="Verdana"/>
                <w:sz w:val="16"/>
                <w:szCs w:val="16"/>
              </w:rPr>
              <w:t xml:space="preserve"> El permisionario podrá formular las observaciones que estime pertinentes y ofrecer pruebas a la U</w:t>
            </w:r>
            <w:r w:rsidRPr="00504BA1">
              <w:rPr>
                <w:rFonts w:ascii="Verdana" w:hAnsi="Verdana"/>
                <w:sz w:val="16"/>
                <w:szCs w:val="16"/>
              </w:rPr>
              <w:t>V durante la verificación o dentro del plazo máximo de cinco días hábiles siguientes a la fecha en que se haya levantado el acta circunstanciada.</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3.6 </w:t>
            </w:r>
            <w:r>
              <w:rPr>
                <w:rFonts w:ascii="Verdana" w:hAnsi="Verdana"/>
                <w:sz w:val="16"/>
                <w:szCs w:val="16"/>
                <w:lang w:val="en-US"/>
              </w:rPr>
              <w:t xml:space="preserve">The permit holder can formulate the observations deemed pertinent and offer evidence to the UV during the verification or within the maximum term of five working days following the date in which the detailed report is made. </w:t>
            </w:r>
          </w:p>
        </w:tc>
      </w:tr>
      <w:tr w:rsidR="00504BA1" w:rsidRPr="00A84965" w:rsidTr="004223CA">
        <w:trPr>
          <w:trHeight w:val="738"/>
        </w:trPr>
        <w:tc>
          <w:tcPr>
            <w:tcW w:w="4788" w:type="dxa"/>
          </w:tcPr>
          <w:p w:rsidR="00504BA1" w:rsidRPr="00A84965" w:rsidRDefault="00504BA1" w:rsidP="00A14580">
            <w:pPr>
              <w:pStyle w:val="Texto"/>
              <w:spacing w:line="268" w:lineRule="exact"/>
              <w:ind w:firstLine="0"/>
              <w:rPr>
                <w:rFonts w:ascii="Verdana" w:hAnsi="Verdana"/>
                <w:b/>
                <w:sz w:val="16"/>
                <w:szCs w:val="16"/>
              </w:rPr>
            </w:pPr>
            <w:r w:rsidRPr="00A84965">
              <w:rPr>
                <w:rFonts w:ascii="Verdana" w:hAnsi="Verdana"/>
                <w:b/>
                <w:sz w:val="16"/>
                <w:szCs w:val="16"/>
              </w:rPr>
              <w:t xml:space="preserve">3.7 </w:t>
            </w:r>
            <w:r w:rsidRPr="00A84965">
              <w:rPr>
                <w:rFonts w:ascii="Verdana" w:hAnsi="Verdana"/>
                <w:sz w:val="16"/>
                <w:szCs w:val="16"/>
              </w:rPr>
              <w:t>La UV, con base en las actas circunstanciadas, debe elaborar un dictamen de verificación.</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3.7 </w:t>
            </w:r>
            <w:r>
              <w:rPr>
                <w:rFonts w:ascii="Verdana" w:hAnsi="Verdana"/>
                <w:sz w:val="16"/>
                <w:szCs w:val="16"/>
                <w:lang w:val="en-US"/>
              </w:rPr>
              <w:t>The UV, based on the detailed report, must prepare a verification report.</w:t>
            </w:r>
          </w:p>
        </w:tc>
      </w:tr>
      <w:tr w:rsidR="00504BA1" w:rsidRPr="00A84965" w:rsidTr="00504BA1">
        <w:tc>
          <w:tcPr>
            <w:tcW w:w="4788" w:type="dxa"/>
          </w:tcPr>
          <w:p w:rsidR="00504BA1" w:rsidRPr="004223CA" w:rsidRDefault="00504BA1" w:rsidP="00E84D8E">
            <w:pPr>
              <w:pStyle w:val="Texto"/>
              <w:spacing w:line="276" w:lineRule="auto"/>
              <w:ind w:firstLine="0"/>
              <w:rPr>
                <w:rFonts w:ascii="Verdana" w:hAnsi="Verdana"/>
                <w:sz w:val="16"/>
                <w:szCs w:val="16"/>
              </w:rPr>
            </w:pPr>
            <w:r w:rsidRPr="004223CA">
              <w:rPr>
                <w:rFonts w:ascii="Verdana" w:hAnsi="Verdana"/>
                <w:b/>
                <w:sz w:val="16"/>
                <w:szCs w:val="16"/>
              </w:rPr>
              <w:t xml:space="preserve">3.8 </w:t>
            </w:r>
            <w:r w:rsidRPr="004223CA">
              <w:rPr>
                <w:rFonts w:ascii="Verdana" w:hAnsi="Verdana"/>
                <w:sz w:val="16"/>
                <w:szCs w:val="16"/>
              </w:rPr>
              <w:t>La UV debe entregar el original y copia del dictamen de verificación al permisionario que haya contratado sus servicios. El permisionario debe entregar el original del dictamen a la Comisión, para los efectos legales que correspondan en los términos de la legislación aplicable.</w:t>
            </w:r>
          </w:p>
        </w:tc>
        <w:tc>
          <w:tcPr>
            <w:tcW w:w="4788" w:type="dxa"/>
          </w:tcPr>
          <w:p w:rsidR="00504BA1" w:rsidRPr="004223CA" w:rsidRDefault="004223CA" w:rsidP="00E84D8E">
            <w:pPr>
              <w:tabs>
                <w:tab w:val="left" w:pos="1325"/>
              </w:tabs>
              <w:spacing w:line="276" w:lineRule="auto"/>
              <w:jc w:val="both"/>
              <w:rPr>
                <w:lang w:val="en-US"/>
              </w:rPr>
            </w:pPr>
            <w:r w:rsidRPr="004223CA">
              <w:rPr>
                <w:rFonts w:ascii="Verdana" w:hAnsi="Verdana"/>
                <w:b/>
                <w:sz w:val="16"/>
                <w:szCs w:val="16"/>
                <w:lang w:val="en-US"/>
              </w:rPr>
              <w:t xml:space="preserve">3.8. </w:t>
            </w:r>
            <w:r>
              <w:rPr>
                <w:rFonts w:ascii="Verdana" w:hAnsi="Verdana"/>
                <w:sz w:val="16"/>
                <w:szCs w:val="16"/>
                <w:lang w:val="en-US"/>
              </w:rPr>
              <w:t xml:space="preserve">The UV must deliver the original and copy of the verification report to the permit holder that has contracted their services. The permit holder must deliver the original of the report to the Commission, for the legal effects that correspond under the terms of the applicable legislation.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b/>
                <w:sz w:val="16"/>
                <w:szCs w:val="16"/>
              </w:rPr>
            </w:pPr>
            <w:r w:rsidRPr="00A84965">
              <w:rPr>
                <w:rFonts w:ascii="Verdana" w:hAnsi="Verdana"/>
                <w:b/>
                <w:sz w:val="16"/>
                <w:szCs w:val="16"/>
              </w:rPr>
              <w:t xml:space="preserve">3.9 </w:t>
            </w:r>
            <w:r w:rsidRPr="00A84965">
              <w:rPr>
                <w:rFonts w:ascii="Verdana" w:hAnsi="Verdana"/>
                <w:sz w:val="16"/>
                <w:szCs w:val="16"/>
              </w:rPr>
              <w:t>Los gastos que se originen por los servicios d</w:t>
            </w:r>
            <w:r w:rsidRPr="00504BA1">
              <w:rPr>
                <w:rFonts w:ascii="Verdana" w:hAnsi="Verdana"/>
                <w:sz w:val="16"/>
                <w:szCs w:val="16"/>
              </w:rPr>
              <w:t xml:space="preserve">e </w:t>
            </w:r>
            <w:r w:rsidRPr="00504BA1">
              <w:rPr>
                <w:rFonts w:ascii="Verdana" w:hAnsi="Verdana"/>
                <w:sz w:val="16"/>
                <w:szCs w:val="16"/>
              </w:rPr>
              <w:lastRenderedPageBreak/>
              <w:t>verificación serán a cargo del permisionario de conformidad con el artículo 91 de la LFMN.</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lastRenderedPageBreak/>
              <w:t xml:space="preserve">3.9 </w:t>
            </w:r>
            <w:r>
              <w:rPr>
                <w:rFonts w:ascii="Verdana" w:hAnsi="Verdana"/>
                <w:sz w:val="16"/>
                <w:szCs w:val="16"/>
                <w:lang w:val="en-US"/>
              </w:rPr>
              <w:t>The costs that or</w:t>
            </w:r>
            <w:r w:rsidR="00E84D8E">
              <w:rPr>
                <w:rFonts w:ascii="Verdana" w:hAnsi="Verdana"/>
                <w:sz w:val="16"/>
                <w:szCs w:val="16"/>
                <w:lang w:val="en-US"/>
              </w:rPr>
              <w:t>i</w:t>
            </w:r>
            <w:r>
              <w:rPr>
                <w:rFonts w:ascii="Verdana" w:hAnsi="Verdana"/>
                <w:sz w:val="16"/>
                <w:szCs w:val="16"/>
                <w:lang w:val="en-US"/>
              </w:rPr>
              <w:t xml:space="preserve">ginate from the services of </w:t>
            </w:r>
            <w:r>
              <w:rPr>
                <w:rFonts w:ascii="Verdana" w:hAnsi="Verdana"/>
                <w:sz w:val="16"/>
                <w:szCs w:val="16"/>
                <w:lang w:val="en-US"/>
              </w:rPr>
              <w:lastRenderedPageBreak/>
              <w:t>verification will be at the expense of the permit holder in conformity with article 91 of the LFMN.</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b/>
                <w:sz w:val="16"/>
                <w:szCs w:val="16"/>
              </w:rPr>
            </w:pPr>
            <w:r w:rsidRPr="00504BA1">
              <w:rPr>
                <w:rFonts w:ascii="Verdana" w:hAnsi="Verdana"/>
                <w:b/>
                <w:sz w:val="16"/>
                <w:szCs w:val="16"/>
              </w:rPr>
              <w:lastRenderedPageBreak/>
              <w:t>4. Aspectos técnicos que debe verificar la Unidad de Verificación</w:t>
            </w:r>
          </w:p>
        </w:tc>
        <w:tc>
          <w:tcPr>
            <w:tcW w:w="4788" w:type="dxa"/>
          </w:tcPr>
          <w:p w:rsidR="00504BA1" w:rsidRPr="00504BA1" w:rsidRDefault="004223CA" w:rsidP="00A14580">
            <w:pPr>
              <w:pStyle w:val="Texto"/>
              <w:spacing w:line="268" w:lineRule="exact"/>
              <w:ind w:firstLine="0"/>
              <w:rPr>
                <w:rFonts w:ascii="Verdana" w:hAnsi="Verdana"/>
                <w:b/>
                <w:sz w:val="16"/>
                <w:szCs w:val="16"/>
                <w:lang w:val="en-US"/>
              </w:rPr>
            </w:pPr>
            <w:r>
              <w:rPr>
                <w:rFonts w:ascii="Verdana" w:hAnsi="Verdana"/>
                <w:b/>
                <w:sz w:val="16"/>
                <w:szCs w:val="16"/>
                <w:lang w:val="en-US"/>
              </w:rPr>
              <w:t>4. Technical aspects that the Unit of Verification must verify</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504BA1">
              <w:rPr>
                <w:rFonts w:ascii="Verdana" w:hAnsi="Verdana"/>
                <w:b/>
                <w:sz w:val="16"/>
                <w:szCs w:val="16"/>
              </w:rPr>
              <w:t>4.1</w:t>
            </w:r>
            <w:r w:rsidRPr="00504BA1">
              <w:rPr>
                <w:rFonts w:ascii="Verdana" w:hAnsi="Verdana"/>
                <w:sz w:val="16"/>
                <w:szCs w:val="16"/>
              </w:rPr>
              <w:t xml:space="preserve"> La UV debe revisar la información documental y realizar la inspección de los equipos, materiales y componentes utilizados en la evaluación de las especificaciones del gas natural.</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The UV must review the documentary information and perform the inspection of the equipment, materials and components utilized in the evaluation of the specifications of natural gas.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A84965">
              <w:rPr>
                <w:rFonts w:ascii="Verdana" w:hAnsi="Verdana"/>
                <w:b/>
                <w:sz w:val="16"/>
                <w:szCs w:val="16"/>
              </w:rPr>
              <w:t xml:space="preserve">4.2 </w:t>
            </w:r>
            <w:r w:rsidRPr="00A84965">
              <w:rPr>
                <w:rFonts w:ascii="Verdana" w:hAnsi="Verdana"/>
                <w:sz w:val="16"/>
                <w:szCs w:val="16"/>
              </w:rPr>
              <w:t xml:space="preserve">La UV debe verificar que se cuenta con los certificados de calidad y las especificaciones de </w:t>
            </w:r>
            <w:r w:rsidRPr="00504BA1">
              <w:rPr>
                <w:rFonts w:ascii="Verdana" w:hAnsi="Verdana"/>
                <w:sz w:val="16"/>
                <w:szCs w:val="16"/>
              </w:rPr>
              <w:t>los materiales, componentes y equipos utilizados para la evaluación de las especificaciones del gas natural.</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 xml:space="preserve">The UV must verify that it has the quality certificates and the specifications of the materials, components and equipment utilized for the evaluation of the specifications of natural gas.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A84965">
              <w:rPr>
                <w:rFonts w:ascii="Verdana" w:hAnsi="Verdana"/>
                <w:b/>
                <w:sz w:val="16"/>
                <w:szCs w:val="16"/>
              </w:rPr>
              <w:t>4.3</w:t>
            </w:r>
            <w:r w:rsidRPr="00A84965">
              <w:rPr>
                <w:rFonts w:ascii="Verdana" w:hAnsi="Verdana"/>
                <w:sz w:val="16"/>
                <w:szCs w:val="16"/>
              </w:rPr>
              <w:t xml:space="preserve"> La UV debe verificar que se cuenta con los métodos de prueba reque</w:t>
            </w:r>
            <w:r w:rsidRPr="00504BA1">
              <w:rPr>
                <w:rFonts w:ascii="Verdana" w:hAnsi="Verdana"/>
                <w:sz w:val="16"/>
                <w:szCs w:val="16"/>
              </w:rPr>
              <w:t>ridos en las Tablas 2 y 3 de la Norma, según sea el caso, para determinar las especificaciones del gas natural y que dichos métodos hayan sido debidamente validados por parte del permisionario.</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 xml:space="preserve">The UV must verify that the testing methods required in the Tables 2 and 3 of this Standard are used, whichever is applicable, for determining the specifications of natural gas and that said methods have been duly validated on the part of the permit holder.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sz w:val="16"/>
                <w:szCs w:val="16"/>
              </w:rPr>
            </w:pPr>
            <w:r w:rsidRPr="00A84965">
              <w:rPr>
                <w:rFonts w:ascii="Verdana" w:hAnsi="Verdana"/>
                <w:b/>
                <w:sz w:val="16"/>
                <w:szCs w:val="16"/>
              </w:rPr>
              <w:t xml:space="preserve">4.4 </w:t>
            </w:r>
            <w:r w:rsidRPr="00A84965">
              <w:rPr>
                <w:rFonts w:ascii="Verdana" w:hAnsi="Verdana"/>
                <w:sz w:val="16"/>
                <w:szCs w:val="16"/>
              </w:rPr>
              <w:t xml:space="preserve">La UV debe verificar que se </w:t>
            </w:r>
            <w:r w:rsidRPr="00504BA1">
              <w:rPr>
                <w:rFonts w:ascii="Verdana" w:hAnsi="Verdana"/>
                <w:sz w:val="16"/>
                <w:szCs w:val="16"/>
              </w:rPr>
              <w:t>cuenta con patrones de referencia trazables a patrones nacionales o extranjeros, utilizados en la verificación de los instrumentos analizadores.</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sidRPr="004223CA">
              <w:rPr>
                <w:rFonts w:ascii="Verdana" w:hAnsi="Verdana"/>
                <w:b/>
                <w:sz w:val="16"/>
                <w:szCs w:val="16"/>
                <w:lang w:val="en-US"/>
              </w:rPr>
              <w:t>4.4</w:t>
            </w:r>
            <w:r w:rsidRPr="004223CA">
              <w:rPr>
                <w:rFonts w:ascii="Verdana" w:hAnsi="Verdana"/>
                <w:sz w:val="16"/>
                <w:szCs w:val="16"/>
                <w:lang w:val="en-US"/>
              </w:rPr>
              <w:t xml:space="preserve"> The UV must verify that it has the patterns of reference traceable to national or foreign patterns utilized in the verification of the analyzer instruments. </w:t>
            </w:r>
          </w:p>
        </w:tc>
      </w:tr>
      <w:tr w:rsidR="00504BA1" w:rsidRPr="00A84965" w:rsidTr="00504BA1">
        <w:tc>
          <w:tcPr>
            <w:tcW w:w="4788" w:type="dxa"/>
          </w:tcPr>
          <w:p w:rsidR="00504BA1" w:rsidRPr="00504BA1" w:rsidRDefault="00504BA1" w:rsidP="00A14580">
            <w:pPr>
              <w:pStyle w:val="Texto"/>
              <w:spacing w:line="268" w:lineRule="exact"/>
              <w:ind w:firstLine="0"/>
              <w:rPr>
                <w:rFonts w:ascii="Verdana" w:hAnsi="Verdana"/>
                <w:b/>
                <w:sz w:val="16"/>
                <w:szCs w:val="16"/>
              </w:rPr>
            </w:pPr>
            <w:r w:rsidRPr="00504BA1">
              <w:rPr>
                <w:rFonts w:ascii="Verdana" w:hAnsi="Verdana"/>
                <w:b/>
                <w:sz w:val="16"/>
                <w:szCs w:val="16"/>
              </w:rPr>
              <w:t xml:space="preserve">4.5 </w:t>
            </w:r>
            <w:r w:rsidRPr="00504BA1">
              <w:rPr>
                <w:rFonts w:ascii="Verdana" w:hAnsi="Verdana"/>
                <w:sz w:val="16"/>
                <w:szCs w:val="16"/>
              </w:rPr>
              <w:t>La UV debe verificar que la calibración de los instrumentos utilizados para la determinación de las especificaciones del gas natural se haya realizado con la periodicidad recomendada y siguiendo los procedimientos establecidos por el fabricante o, en su caso por la normatividad aplicable.</w:t>
            </w:r>
          </w:p>
        </w:tc>
        <w:tc>
          <w:tcPr>
            <w:tcW w:w="4788" w:type="dxa"/>
          </w:tcPr>
          <w:p w:rsidR="00504BA1" w:rsidRPr="004223CA" w:rsidRDefault="004223CA" w:rsidP="00A14580">
            <w:pPr>
              <w:pStyle w:val="Texto"/>
              <w:spacing w:line="268" w:lineRule="exact"/>
              <w:ind w:firstLine="0"/>
              <w:rPr>
                <w:rFonts w:ascii="Verdana" w:hAnsi="Verdana"/>
                <w:sz w:val="16"/>
                <w:szCs w:val="16"/>
                <w:lang w:val="en-US"/>
              </w:rPr>
            </w:pPr>
            <w:r>
              <w:rPr>
                <w:rFonts w:ascii="Verdana" w:hAnsi="Verdana"/>
                <w:b/>
                <w:sz w:val="16"/>
                <w:szCs w:val="16"/>
                <w:lang w:val="en-US"/>
              </w:rPr>
              <w:t xml:space="preserve">4.5 </w:t>
            </w:r>
            <w:r>
              <w:rPr>
                <w:rFonts w:ascii="Verdana" w:hAnsi="Verdana"/>
                <w:sz w:val="16"/>
                <w:szCs w:val="16"/>
                <w:lang w:val="en-US"/>
              </w:rPr>
              <w:t xml:space="preserve">The UV must verify that the calibration of the instruments utilized for the determination of the specifications of natural gas was performed with the recommended scheduling and following the procedures established by the manufacturer or, when applicable, by the applicable legislation.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A84965">
              <w:rPr>
                <w:rFonts w:ascii="Verdana" w:hAnsi="Verdana"/>
                <w:b/>
                <w:sz w:val="16"/>
                <w:szCs w:val="16"/>
              </w:rPr>
              <w:t>4.6</w:t>
            </w:r>
            <w:r w:rsidRPr="00A84965">
              <w:rPr>
                <w:rFonts w:ascii="Verdana" w:hAnsi="Verdana"/>
                <w:sz w:val="16"/>
                <w:szCs w:val="16"/>
              </w:rPr>
              <w:t xml:space="preserve"> La UV deberá verificar que el personal que opera lo</w:t>
            </w:r>
            <w:r w:rsidRPr="00504BA1">
              <w:rPr>
                <w:rFonts w:ascii="Verdana" w:hAnsi="Verdana"/>
                <w:sz w:val="16"/>
                <w:szCs w:val="16"/>
              </w:rPr>
              <w:t>s sistemas de medición empleados para la determinación de las especificaciones del gas natural cuenta con la capacidad técnica adecuada para desarrollar dicha actividad mediante las pruebas documentales que confirmen la experiencia y capacitación técnica correspondiente a sus actividades.</w:t>
            </w:r>
          </w:p>
        </w:tc>
        <w:tc>
          <w:tcPr>
            <w:tcW w:w="4788" w:type="dxa"/>
          </w:tcPr>
          <w:p w:rsidR="00504BA1" w:rsidRPr="004223CA" w:rsidRDefault="004223CA" w:rsidP="00A14580">
            <w:pPr>
              <w:pStyle w:val="Texto"/>
              <w:spacing w:line="252" w:lineRule="exact"/>
              <w:ind w:firstLine="0"/>
              <w:rPr>
                <w:rFonts w:ascii="Verdana" w:hAnsi="Verdana"/>
                <w:sz w:val="16"/>
                <w:szCs w:val="16"/>
                <w:lang w:val="en-US"/>
              </w:rPr>
            </w:pPr>
            <w:r>
              <w:rPr>
                <w:rFonts w:ascii="Verdana" w:hAnsi="Verdana"/>
                <w:b/>
                <w:sz w:val="16"/>
                <w:szCs w:val="16"/>
                <w:lang w:val="en-US"/>
              </w:rPr>
              <w:t>4.6</w:t>
            </w:r>
            <w:r>
              <w:rPr>
                <w:rFonts w:ascii="Verdana" w:hAnsi="Verdana"/>
                <w:sz w:val="16"/>
                <w:szCs w:val="16"/>
                <w:lang w:val="en-US"/>
              </w:rPr>
              <w:t xml:space="preserve"> The UV must verify that the personnel that </w:t>
            </w:r>
            <w:proofErr w:type="gramStart"/>
            <w:r>
              <w:rPr>
                <w:rFonts w:ascii="Verdana" w:hAnsi="Verdana"/>
                <w:sz w:val="16"/>
                <w:szCs w:val="16"/>
                <w:lang w:val="en-US"/>
              </w:rPr>
              <w:t>operates</w:t>
            </w:r>
            <w:proofErr w:type="gramEnd"/>
            <w:r>
              <w:rPr>
                <w:rFonts w:ascii="Verdana" w:hAnsi="Verdana"/>
                <w:sz w:val="16"/>
                <w:szCs w:val="16"/>
                <w:lang w:val="en-US"/>
              </w:rPr>
              <w:t xml:space="preserve"> the measuring systems employed for the determination of the specifications of natural gas has adequate technical capacity for carrying out said activity through the documentary tests that confirm the experience and technical training corresponding to their activities.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4.7 </w:t>
            </w:r>
            <w:r w:rsidRPr="00504BA1">
              <w:rPr>
                <w:rFonts w:ascii="Verdana" w:hAnsi="Verdana"/>
                <w:sz w:val="16"/>
                <w:szCs w:val="16"/>
              </w:rPr>
              <w:t>La UV debe verificar que existan instrucciones escritas en idioma español.</w:t>
            </w:r>
          </w:p>
        </w:tc>
        <w:tc>
          <w:tcPr>
            <w:tcW w:w="4788" w:type="dxa"/>
          </w:tcPr>
          <w:p w:rsidR="00504BA1" w:rsidRPr="004223CA" w:rsidRDefault="004223CA" w:rsidP="00A14580">
            <w:pPr>
              <w:pStyle w:val="Texto"/>
              <w:spacing w:line="252" w:lineRule="exact"/>
              <w:ind w:firstLine="0"/>
              <w:rPr>
                <w:rFonts w:ascii="Verdana" w:hAnsi="Verdana"/>
                <w:sz w:val="16"/>
                <w:szCs w:val="16"/>
                <w:lang w:val="en-US"/>
              </w:rPr>
            </w:pPr>
            <w:r w:rsidRPr="004223CA">
              <w:rPr>
                <w:rFonts w:ascii="Verdana" w:hAnsi="Verdana"/>
                <w:b/>
                <w:sz w:val="16"/>
                <w:szCs w:val="16"/>
                <w:lang w:val="en-US"/>
              </w:rPr>
              <w:t xml:space="preserve">4.7 </w:t>
            </w:r>
            <w:r w:rsidRPr="004223CA">
              <w:rPr>
                <w:rFonts w:ascii="Verdana" w:hAnsi="Verdana"/>
                <w:sz w:val="16"/>
                <w:szCs w:val="16"/>
                <w:lang w:val="en-US"/>
              </w:rPr>
              <w:t xml:space="preserve">The UV must verify that instructions exist written in Spanish.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4.8 </w:t>
            </w:r>
            <w:r w:rsidRPr="00504BA1">
              <w:rPr>
                <w:rFonts w:ascii="Verdana" w:hAnsi="Verdana"/>
                <w:sz w:val="16"/>
                <w:szCs w:val="16"/>
              </w:rPr>
              <w:t>La UV debe verificar que se cuenta con los resultados de la determinación de las especificaciones</w:t>
            </w:r>
            <w:r w:rsidRPr="00504BA1">
              <w:rPr>
                <w:rFonts w:ascii="Verdana" w:hAnsi="Verdana"/>
                <w:sz w:val="16"/>
                <w:szCs w:val="16"/>
              </w:rPr>
              <w:br/>
              <w:t xml:space="preserve">del gas natural emitido por un laboratorio de prueba acreditado en los términos de la LFMN, con una periodicidad trimestral para los puntos de transferencia de custodia a los sistemas de transporte de acceso abierto y para los principales puntos de mezcla en el SNG y con una periodicidad semestral para los otros puntos a que se refiere la disposición 6.1 de esta Norma; dicho laboratorio de prueba deberá utilizar los </w:t>
            </w:r>
            <w:r w:rsidRPr="00504BA1">
              <w:rPr>
                <w:rFonts w:ascii="Verdana" w:hAnsi="Verdana"/>
                <w:sz w:val="16"/>
                <w:szCs w:val="16"/>
              </w:rPr>
              <w:lastRenderedPageBreak/>
              <w:t>métodos de prueba que se especifican en la Tabla 2 anterior.</w:t>
            </w:r>
          </w:p>
        </w:tc>
        <w:tc>
          <w:tcPr>
            <w:tcW w:w="4788" w:type="dxa"/>
          </w:tcPr>
          <w:p w:rsidR="00504BA1" w:rsidRPr="004223CA" w:rsidRDefault="004223CA" w:rsidP="004223CA">
            <w:pPr>
              <w:pStyle w:val="Texto"/>
              <w:spacing w:line="252" w:lineRule="exact"/>
              <w:ind w:firstLine="0"/>
              <w:rPr>
                <w:rFonts w:ascii="Verdana" w:hAnsi="Verdana"/>
                <w:sz w:val="16"/>
                <w:szCs w:val="16"/>
                <w:lang w:val="en-US"/>
              </w:rPr>
            </w:pPr>
            <w:r>
              <w:rPr>
                <w:rFonts w:ascii="Verdana" w:hAnsi="Verdana"/>
                <w:b/>
                <w:sz w:val="16"/>
                <w:szCs w:val="16"/>
                <w:lang w:val="en-US"/>
              </w:rPr>
              <w:lastRenderedPageBreak/>
              <w:t xml:space="preserve">4.8 </w:t>
            </w:r>
            <w:r>
              <w:rPr>
                <w:rFonts w:ascii="Verdana" w:hAnsi="Verdana"/>
                <w:sz w:val="16"/>
                <w:szCs w:val="16"/>
                <w:lang w:val="en-US"/>
              </w:rPr>
              <w:t xml:space="preserve">The UV must verify that results of the determination of </w:t>
            </w:r>
            <w:r w:rsidR="00E84D8E">
              <w:rPr>
                <w:rFonts w:ascii="Verdana" w:hAnsi="Verdana"/>
                <w:sz w:val="16"/>
                <w:szCs w:val="16"/>
                <w:lang w:val="en-US"/>
              </w:rPr>
              <w:t>t</w:t>
            </w:r>
            <w:r>
              <w:rPr>
                <w:rFonts w:ascii="Verdana" w:hAnsi="Verdana"/>
                <w:sz w:val="16"/>
                <w:szCs w:val="16"/>
                <w:lang w:val="en-US"/>
              </w:rPr>
              <w:t>he specifications of natural gas issued by a testing laboratory  accredited under the terms of the LFMN exist, with a quarterly schedule for the points of the transfer of custody to the system of open access transport and for the principal mixture points in the SNG and with a quarterly schedul</w:t>
            </w:r>
            <w:r w:rsidR="00A14580">
              <w:rPr>
                <w:rFonts w:ascii="Verdana" w:hAnsi="Verdana"/>
                <w:sz w:val="16"/>
                <w:szCs w:val="16"/>
                <w:lang w:val="en-US"/>
              </w:rPr>
              <w:t>e</w:t>
            </w:r>
            <w:r>
              <w:rPr>
                <w:rFonts w:ascii="Verdana" w:hAnsi="Verdana"/>
                <w:sz w:val="16"/>
                <w:szCs w:val="16"/>
                <w:lang w:val="en-US"/>
              </w:rPr>
              <w:t xml:space="preserve"> </w:t>
            </w:r>
            <w:r w:rsidR="00A14580">
              <w:rPr>
                <w:rFonts w:ascii="Verdana" w:hAnsi="Verdana"/>
                <w:sz w:val="16"/>
                <w:szCs w:val="16"/>
                <w:lang w:val="en-US"/>
              </w:rPr>
              <w:t xml:space="preserve"> for the other points as referred to in provision 6.1 of this Standard; said testing laboratory must utilize the testing methods that </w:t>
            </w:r>
            <w:r w:rsidR="00A14580">
              <w:rPr>
                <w:rFonts w:ascii="Verdana" w:hAnsi="Verdana"/>
                <w:sz w:val="16"/>
                <w:szCs w:val="16"/>
                <w:lang w:val="en-US"/>
              </w:rPr>
              <w:lastRenderedPageBreak/>
              <w:t xml:space="preserve">are specified in the preceding Table 2.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lastRenderedPageBreak/>
              <w:t xml:space="preserve">4.9 </w:t>
            </w:r>
            <w:r w:rsidRPr="00504BA1">
              <w:rPr>
                <w:rFonts w:ascii="Verdana" w:hAnsi="Verdana"/>
                <w:sz w:val="16"/>
                <w:szCs w:val="16"/>
              </w:rPr>
              <w:t>La UV debe realizar la evaluación de la conformidad cubriendo las etapas siguientes:</w:t>
            </w:r>
          </w:p>
        </w:tc>
        <w:tc>
          <w:tcPr>
            <w:tcW w:w="4788" w:type="dxa"/>
          </w:tcPr>
          <w:p w:rsidR="00504BA1" w:rsidRPr="00A14580" w:rsidRDefault="00A14580"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4.9 </w:t>
            </w:r>
            <w:r>
              <w:rPr>
                <w:rFonts w:ascii="Verdana" w:hAnsi="Verdana"/>
                <w:sz w:val="16"/>
                <w:szCs w:val="16"/>
                <w:lang w:val="en-US"/>
              </w:rPr>
              <w:t xml:space="preserve">The UV must perform the evaluation of conformity covering the following stages: </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1. </w:t>
            </w:r>
            <w:r w:rsidRPr="00504BA1">
              <w:rPr>
                <w:rFonts w:ascii="Verdana" w:hAnsi="Verdana"/>
                <w:sz w:val="16"/>
                <w:szCs w:val="16"/>
              </w:rPr>
              <w:t>Revisión de la información documental, y</w:t>
            </w:r>
          </w:p>
        </w:tc>
        <w:tc>
          <w:tcPr>
            <w:tcW w:w="4788" w:type="dxa"/>
          </w:tcPr>
          <w:p w:rsidR="00504BA1" w:rsidRPr="00A14580" w:rsidRDefault="00A14580"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Review of the documentary information, and</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 xml:space="preserve">2. </w:t>
            </w:r>
            <w:r w:rsidRPr="00504BA1">
              <w:rPr>
                <w:rFonts w:ascii="Verdana" w:hAnsi="Verdana"/>
                <w:sz w:val="16"/>
                <w:szCs w:val="16"/>
              </w:rPr>
              <w:t>Verificación en campo.</w:t>
            </w:r>
          </w:p>
        </w:tc>
        <w:tc>
          <w:tcPr>
            <w:tcW w:w="4788" w:type="dxa"/>
          </w:tcPr>
          <w:p w:rsidR="00504BA1" w:rsidRPr="00A14580" w:rsidRDefault="00A14580"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Verification in the field</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b/>
                <w:sz w:val="16"/>
                <w:szCs w:val="16"/>
              </w:rPr>
            </w:pPr>
            <w:r w:rsidRPr="00504BA1">
              <w:rPr>
                <w:rFonts w:ascii="Verdana" w:hAnsi="Verdana"/>
                <w:b/>
                <w:sz w:val="16"/>
                <w:szCs w:val="16"/>
              </w:rPr>
              <w:t>Revisión de la información documental</w:t>
            </w:r>
          </w:p>
        </w:tc>
        <w:tc>
          <w:tcPr>
            <w:tcW w:w="4788" w:type="dxa"/>
          </w:tcPr>
          <w:p w:rsidR="00504BA1" w:rsidRPr="00504BA1" w:rsidRDefault="00A14580" w:rsidP="00A14580">
            <w:pPr>
              <w:pStyle w:val="Texto"/>
              <w:spacing w:line="252" w:lineRule="exact"/>
              <w:ind w:firstLine="0"/>
              <w:rPr>
                <w:rFonts w:ascii="Verdana" w:hAnsi="Verdana"/>
                <w:b/>
                <w:sz w:val="16"/>
                <w:szCs w:val="16"/>
                <w:lang w:val="en-US"/>
              </w:rPr>
            </w:pPr>
            <w:r>
              <w:rPr>
                <w:rFonts w:ascii="Verdana" w:hAnsi="Verdana"/>
                <w:b/>
                <w:sz w:val="16"/>
                <w:szCs w:val="16"/>
                <w:lang w:val="en-US"/>
              </w:rPr>
              <w:t xml:space="preserve">Review of the documentary information </w:t>
            </w:r>
          </w:p>
        </w:tc>
      </w:tr>
      <w:tr w:rsidR="00504BA1" w:rsidRPr="00A14580"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4.10</w:t>
            </w:r>
            <w:r w:rsidRPr="00504BA1">
              <w:rPr>
                <w:rFonts w:ascii="Verdana" w:hAnsi="Verdana"/>
                <w:sz w:val="16"/>
                <w:szCs w:val="16"/>
              </w:rPr>
              <w:t xml:space="preserve"> La UV debe verificar que la documentación señalada en los incisos b, c, d, e y f está completa y que las especificaciones del equipo de prueba y su instalación son adecuados, así como la existencia de procedimientos de operación, mantenimiento y seguridad. En particular, la UV debe verificar:</w:t>
            </w:r>
          </w:p>
        </w:tc>
        <w:tc>
          <w:tcPr>
            <w:tcW w:w="4788" w:type="dxa"/>
          </w:tcPr>
          <w:p w:rsidR="00504BA1" w:rsidRPr="00A14580" w:rsidRDefault="00A14580"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4.10 </w:t>
            </w:r>
            <w:r>
              <w:rPr>
                <w:rFonts w:ascii="Verdana" w:hAnsi="Verdana"/>
                <w:sz w:val="16"/>
                <w:szCs w:val="16"/>
                <w:lang w:val="en-US"/>
              </w:rPr>
              <w:t xml:space="preserve">The UV must verify that the documentation stipulated in the subsections b, c, d, e and f are complete and that the specifications of the testing equipment and its installation are adequate, as well as the existence of procedures for operation, maintenance and safety. In particular, the UV must verify: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A84965">
              <w:rPr>
                <w:rFonts w:ascii="Verdana" w:hAnsi="Verdana"/>
                <w:b/>
                <w:sz w:val="16"/>
                <w:szCs w:val="16"/>
              </w:rPr>
              <w:t>a)</w:t>
            </w:r>
            <w:r w:rsidRPr="00A84965">
              <w:rPr>
                <w:rFonts w:ascii="Verdana" w:hAnsi="Verdana"/>
                <w:b/>
                <w:sz w:val="16"/>
                <w:szCs w:val="16"/>
              </w:rPr>
              <w:tab/>
            </w:r>
            <w:r w:rsidRPr="00A84965">
              <w:rPr>
                <w:rFonts w:ascii="Verdana" w:hAnsi="Verdana"/>
                <w:sz w:val="16"/>
                <w:szCs w:val="16"/>
              </w:rPr>
              <w:t>La documentación completa entregada por el fabricante de los equipos y disp</w:t>
            </w:r>
            <w:r w:rsidRPr="00504BA1">
              <w:rPr>
                <w:rFonts w:ascii="Verdana" w:hAnsi="Verdana"/>
                <w:sz w:val="16"/>
                <w:szCs w:val="16"/>
              </w:rPr>
              <w:t>ositivos de prueba, así como los certificados de cumplimiento de las normas correspondientes;</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complete documentation delivered by the manufacturer of the equipment and testing devices, as well as the compliance certificates of the corresponding standards;</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b)</w:t>
            </w:r>
            <w:r w:rsidRPr="00504BA1">
              <w:rPr>
                <w:rFonts w:ascii="Verdana" w:hAnsi="Verdana"/>
                <w:b/>
                <w:sz w:val="16"/>
                <w:szCs w:val="16"/>
              </w:rPr>
              <w:tab/>
            </w:r>
            <w:r w:rsidRPr="00504BA1">
              <w:rPr>
                <w:rFonts w:ascii="Verdana" w:hAnsi="Verdana"/>
                <w:sz w:val="16"/>
                <w:szCs w:val="16"/>
              </w:rPr>
              <w:t>Los manuales que incluyan los procedimientos para la instalación, operación y mantenimiento de los equipos, aparatos e instrumentos utilizados para la determinación de las especificaciones del gas natural;</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manuals that include the procedures for the installation, operation, and maintenance of the equipment, appliances and instruments utilized for the determination of the specifications of natural gas;</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c)</w:t>
            </w:r>
            <w:r w:rsidRPr="00504BA1">
              <w:rPr>
                <w:rFonts w:ascii="Verdana" w:hAnsi="Verdana"/>
                <w:b/>
                <w:sz w:val="16"/>
                <w:szCs w:val="16"/>
              </w:rPr>
              <w:tab/>
            </w:r>
            <w:r w:rsidRPr="00504BA1">
              <w:rPr>
                <w:rFonts w:ascii="Verdana" w:hAnsi="Verdana"/>
                <w:sz w:val="16"/>
                <w:szCs w:val="16"/>
              </w:rPr>
              <w:t>Los informes del procedimiento de validación de los métodos de medición utilizados por el permisionario;</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reports of the validation procedure of the measuring methods utilized by the permit holder;</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d)</w:t>
            </w:r>
            <w:r w:rsidRPr="00504BA1">
              <w:rPr>
                <w:rFonts w:ascii="Verdana" w:hAnsi="Verdana"/>
                <w:b/>
                <w:sz w:val="16"/>
                <w:szCs w:val="16"/>
              </w:rPr>
              <w:tab/>
            </w:r>
            <w:r w:rsidRPr="00504BA1">
              <w:rPr>
                <w:rFonts w:ascii="Verdana" w:hAnsi="Verdana"/>
                <w:sz w:val="16"/>
                <w:szCs w:val="16"/>
              </w:rPr>
              <w:t>Los informes de los resultados emitidos por el laboratorio de prueba;</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reports of the results issued by the testing laboratory;</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e)</w:t>
            </w:r>
            <w:r w:rsidRPr="00504BA1">
              <w:rPr>
                <w:rFonts w:ascii="Verdana" w:hAnsi="Verdana"/>
                <w:b/>
                <w:sz w:val="16"/>
                <w:szCs w:val="16"/>
              </w:rPr>
              <w:tab/>
            </w:r>
            <w:r w:rsidRPr="00504BA1">
              <w:rPr>
                <w:rFonts w:ascii="Verdana" w:hAnsi="Verdana"/>
                <w:sz w:val="16"/>
                <w:szCs w:val="16"/>
              </w:rPr>
              <w:t>Los registros y estadísticas del control de las especificaciones del gas natural de los 30 días previos a la diligencia dirigidos a satisfacer los requerimientos de la disposición 6.7 de la Norma;</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records and control statistics of the specifications of natural gas from the 30 days prior to the hearing directed to satisfy the requirements of provision 6.7 of this Standard;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f)</w:t>
            </w:r>
            <w:r w:rsidRPr="00504BA1">
              <w:rPr>
                <w:rFonts w:ascii="Verdana" w:hAnsi="Verdana"/>
                <w:b/>
                <w:sz w:val="16"/>
                <w:szCs w:val="16"/>
              </w:rPr>
              <w:tab/>
            </w:r>
            <w:r w:rsidRPr="00504BA1">
              <w:rPr>
                <w:rFonts w:ascii="Verdana" w:hAnsi="Verdana"/>
                <w:sz w:val="16"/>
                <w:szCs w:val="16"/>
              </w:rPr>
              <w:t>Los informes de calibración de los equipos, aparatos e instrumentos utilizados para la determinación de las especificaciones del gas natural, y</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calibration reports of the equipment, appliances and instruments utilized for the determination of the specifications of natural gas, and</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t>g)</w:t>
            </w:r>
            <w:r w:rsidRPr="00504BA1">
              <w:rPr>
                <w:rFonts w:ascii="Verdana" w:hAnsi="Verdana"/>
                <w:b/>
                <w:sz w:val="16"/>
                <w:szCs w:val="16"/>
              </w:rPr>
              <w:tab/>
            </w:r>
            <w:r w:rsidRPr="00504BA1">
              <w:rPr>
                <w:rFonts w:ascii="Verdana" w:hAnsi="Verdana"/>
                <w:sz w:val="16"/>
                <w:szCs w:val="16"/>
              </w:rPr>
              <w:t>Las constancias de capacitación técnica de los operadores del sistema de medición.</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technical qualifications certificates of the operators of the measuring system.</w:t>
            </w:r>
          </w:p>
        </w:tc>
      </w:tr>
      <w:tr w:rsidR="00504BA1" w:rsidRPr="00504BA1" w:rsidTr="00504BA1">
        <w:tc>
          <w:tcPr>
            <w:tcW w:w="4788" w:type="dxa"/>
          </w:tcPr>
          <w:p w:rsidR="00504BA1" w:rsidRPr="00504BA1" w:rsidRDefault="00504BA1" w:rsidP="00A14580">
            <w:pPr>
              <w:pStyle w:val="Texto"/>
              <w:spacing w:line="252" w:lineRule="exact"/>
              <w:ind w:firstLine="0"/>
              <w:rPr>
                <w:rFonts w:ascii="Verdana" w:hAnsi="Verdana"/>
                <w:b/>
                <w:sz w:val="16"/>
                <w:szCs w:val="16"/>
              </w:rPr>
            </w:pPr>
            <w:r w:rsidRPr="00504BA1">
              <w:rPr>
                <w:rFonts w:ascii="Verdana" w:hAnsi="Verdana"/>
                <w:b/>
                <w:sz w:val="16"/>
                <w:szCs w:val="16"/>
              </w:rPr>
              <w:t>Verificación en campo</w:t>
            </w:r>
          </w:p>
        </w:tc>
        <w:tc>
          <w:tcPr>
            <w:tcW w:w="4788" w:type="dxa"/>
          </w:tcPr>
          <w:p w:rsidR="00504BA1" w:rsidRPr="00504BA1" w:rsidRDefault="00A14580" w:rsidP="00A14580">
            <w:pPr>
              <w:pStyle w:val="Texto"/>
              <w:spacing w:line="252" w:lineRule="exact"/>
              <w:ind w:firstLine="0"/>
              <w:rPr>
                <w:rFonts w:ascii="Verdana" w:hAnsi="Verdana"/>
                <w:b/>
                <w:sz w:val="16"/>
                <w:szCs w:val="16"/>
                <w:lang w:val="en-US"/>
              </w:rPr>
            </w:pPr>
            <w:r>
              <w:rPr>
                <w:rFonts w:ascii="Verdana" w:hAnsi="Verdana"/>
                <w:b/>
                <w:sz w:val="16"/>
                <w:szCs w:val="16"/>
                <w:lang w:val="en-US"/>
              </w:rPr>
              <w:t>Field verification</w:t>
            </w:r>
          </w:p>
        </w:tc>
      </w:tr>
      <w:tr w:rsidR="00504BA1" w:rsidRPr="00A84965" w:rsidTr="00504BA1">
        <w:tc>
          <w:tcPr>
            <w:tcW w:w="4788" w:type="dxa"/>
          </w:tcPr>
          <w:p w:rsidR="00504BA1" w:rsidRPr="00504BA1" w:rsidRDefault="00504BA1" w:rsidP="00A14580">
            <w:pPr>
              <w:pStyle w:val="Texto"/>
              <w:spacing w:line="252" w:lineRule="exact"/>
              <w:ind w:firstLine="0"/>
              <w:rPr>
                <w:rFonts w:ascii="Verdana" w:hAnsi="Verdana"/>
                <w:sz w:val="16"/>
                <w:szCs w:val="16"/>
              </w:rPr>
            </w:pPr>
            <w:r w:rsidRPr="00504BA1">
              <w:rPr>
                <w:rFonts w:ascii="Verdana" w:hAnsi="Verdana"/>
                <w:b/>
                <w:sz w:val="16"/>
                <w:szCs w:val="16"/>
              </w:rPr>
              <w:t>4.11</w:t>
            </w:r>
            <w:r w:rsidRPr="00504BA1">
              <w:rPr>
                <w:rFonts w:ascii="Verdana" w:hAnsi="Verdana"/>
                <w:sz w:val="16"/>
                <w:szCs w:val="16"/>
              </w:rPr>
              <w:t xml:space="preserve"> El objetivo de la verificación en campo es que la UV compruebe que las especificaciones y criterios establecidos en los documentos examinados, de conformidad con el punto 1, Revisión de la información documental, se aplican en la determinación de las especificaciones del gas natural, para lo cual, la UV debe identificar el estado que guardan las instalaciones del sistema con el fin de efectuar las inspecciones que se listan a continuación:</w:t>
            </w:r>
          </w:p>
        </w:tc>
        <w:tc>
          <w:tcPr>
            <w:tcW w:w="4788" w:type="dxa"/>
          </w:tcPr>
          <w:p w:rsidR="00504BA1" w:rsidRPr="00A14580" w:rsidRDefault="00A14580" w:rsidP="00A14580">
            <w:pPr>
              <w:pStyle w:val="Texto"/>
              <w:spacing w:line="252" w:lineRule="exact"/>
              <w:ind w:firstLine="0"/>
              <w:rPr>
                <w:rFonts w:ascii="Verdana" w:hAnsi="Verdana"/>
                <w:sz w:val="16"/>
                <w:szCs w:val="16"/>
                <w:lang w:val="en-US"/>
              </w:rPr>
            </w:pPr>
            <w:r>
              <w:rPr>
                <w:rFonts w:ascii="Verdana" w:hAnsi="Verdana"/>
                <w:b/>
                <w:sz w:val="16"/>
                <w:szCs w:val="16"/>
                <w:lang w:val="en-US"/>
              </w:rPr>
              <w:t xml:space="preserve">4.11 </w:t>
            </w:r>
            <w:r>
              <w:rPr>
                <w:rFonts w:ascii="Verdana" w:hAnsi="Verdana"/>
                <w:sz w:val="16"/>
                <w:szCs w:val="16"/>
                <w:lang w:val="en-US"/>
              </w:rPr>
              <w:t xml:space="preserve">The purpose of field verification is that the UV may verify that the specifications and criteria established in the documents examined, in conformity to point 1, Review of the documentary information, are applied in the determination of the specifications of natural gas, for which the UV must identify the condition of the installations of the system for the purpose of performing the inspections that are listed in the following: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504BA1">
              <w:rPr>
                <w:rFonts w:ascii="Verdana" w:hAnsi="Verdana"/>
                <w:b/>
                <w:sz w:val="16"/>
                <w:szCs w:val="16"/>
              </w:rPr>
              <w:lastRenderedPageBreak/>
              <w:t>a)</w:t>
            </w:r>
            <w:r w:rsidRPr="00504BA1">
              <w:rPr>
                <w:rFonts w:ascii="Verdana" w:hAnsi="Verdana"/>
                <w:b/>
                <w:sz w:val="16"/>
                <w:szCs w:val="16"/>
              </w:rPr>
              <w:tab/>
            </w:r>
            <w:r w:rsidRPr="00504BA1">
              <w:rPr>
                <w:rFonts w:ascii="Verdana" w:hAnsi="Verdana"/>
                <w:sz w:val="16"/>
                <w:szCs w:val="16"/>
              </w:rPr>
              <w:t>Verificar que la instalación de los equipos y accesorios cumplen con las especificaciones correspondientes.</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To verify that the installation of the equipment and accessories comply with the corresponding specifications.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A84965">
              <w:rPr>
                <w:rFonts w:ascii="Verdana" w:hAnsi="Verdana"/>
                <w:b/>
                <w:sz w:val="16"/>
                <w:szCs w:val="16"/>
              </w:rPr>
              <w:t>b)</w:t>
            </w:r>
            <w:r w:rsidRPr="00A84965">
              <w:rPr>
                <w:rFonts w:ascii="Verdana" w:hAnsi="Verdana"/>
                <w:b/>
                <w:sz w:val="16"/>
                <w:szCs w:val="16"/>
              </w:rPr>
              <w:tab/>
            </w:r>
            <w:r w:rsidRPr="00A84965">
              <w:rPr>
                <w:rFonts w:ascii="Verdana" w:hAnsi="Verdana"/>
                <w:sz w:val="16"/>
                <w:szCs w:val="16"/>
              </w:rPr>
              <w:t xml:space="preserve">Confirmar que </w:t>
            </w:r>
            <w:r w:rsidRPr="00504BA1">
              <w:rPr>
                <w:rFonts w:ascii="Verdana" w:hAnsi="Verdana"/>
                <w:sz w:val="16"/>
                <w:szCs w:val="16"/>
              </w:rPr>
              <w:t>el personal encargado aplica los procedimientos de operación y mantenimiento al sistema.</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Confirm that the responsible personnel apply the procedures of operation and maintenance to the system.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A84965">
              <w:rPr>
                <w:rFonts w:ascii="Verdana" w:hAnsi="Verdana"/>
                <w:b/>
                <w:sz w:val="16"/>
                <w:szCs w:val="16"/>
              </w:rPr>
              <w:t>c)</w:t>
            </w:r>
            <w:r w:rsidRPr="00A84965">
              <w:rPr>
                <w:rFonts w:ascii="Verdana" w:hAnsi="Verdana"/>
                <w:b/>
                <w:sz w:val="16"/>
                <w:szCs w:val="16"/>
              </w:rPr>
              <w:tab/>
            </w:r>
            <w:r w:rsidRPr="00A84965">
              <w:rPr>
                <w:rFonts w:ascii="Verdana" w:hAnsi="Verdana"/>
                <w:sz w:val="16"/>
                <w:szCs w:val="16"/>
              </w:rPr>
              <w:t xml:space="preserve">Verificar que todos </w:t>
            </w:r>
            <w:r w:rsidRPr="00504BA1">
              <w:rPr>
                <w:rFonts w:ascii="Verdana" w:hAnsi="Verdana"/>
                <w:sz w:val="16"/>
                <w:szCs w:val="16"/>
              </w:rPr>
              <w:t>los equipos, aparatos e instrumentos de medición utilizados en la realización de las pruebas cuentan con certificados de calibración vigentes.</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Verify that all the equipment, appliances and measuring instruments utilized in the performance of the tests have current calibration certificates. </w:t>
            </w:r>
          </w:p>
        </w:tc>
      </w:tr>
      <w:tr w:rsidR="00504BA1" w:rsidRPr="00A84965" w:rsidTr="00504BA1">
        <w:tc>
          <w:tcPr>
            <w:tcW w:w="4788" w:type="dxa"/>
          </w:tcPr>
          <w:p w:rsidR="00504BA1" w:rsidRPr="00504BA1" w:rsidRDefault="00504BA1" w:rsidP="00A14580">
            <w:pPr>
              <w:pStyle w:val="ROMANOS"/>
              <w:spacing w:line="252" w:lineRule="exact"/>
              <w:ind w:left="0" w:firstLine="0"/>
              <w:rPr>
                <w:rFonts w:ascii="Verdana" w:hAnsi="Verdana"/>
                <w:sz w:val="16"/>
                <w:szCs w:val="16"/>
              </w:rPr>
            </w:pPr>
            <w:r w:rsidRPr="00A84965">
              <w:rPr>
                <w:rFonts w:ascii="Verdana" w:hAnsi="Verdana"/>
                <w:b/>
                <w:sz w:val="16"/>
                <w:szCs w:val="16"/>
              </w:rPr>
              <w:t>d)</w:t>
            </w:r>
            <w:r w:rsidRPr="00A84965">
              <w:rPr>
                <w:rFonts w:ascii="Verdana" w:hAnsi="Verdana"/>
                <w:b/>
                <w:sz w:val="16"/>
                <w:szCs w:val="16"/>
              </w:rPr>
              <w:tab/>
            </w:r>
            <w:r w:rsidRPr="00A84965">
              <w:rPr>
                <w:rFonts w:ascii="Verdana" w:hAnsi="Verdana"/>
                <w:sz w:val="16"/>
                <w:szCs w:val="16"/>
              </w:rPr>
              <w:t>Verificar que están actualizados los registros y estadísticas establecidos en los procedim</w:t>
            </w:r>
            <w:r w:rsidRPr="00504BA1">
              <w:rPr>
                <w:rFonts w:ascii="Verdana" w:hAnsi="Verdana"/>
                <w:sz w:val="16"/>
                <w:szCs w:val="16"/>
              </w:rPr>
              <w:t>ientos de operación y mantenimiento, y que el personal los aplica de acuerdo con dichos procedimientos.</w:t>
            </w:r>
          </w:p>
        </w:tc>
        <w:tc>
          <w:tcPr>
            <w:tcW w:w="4788" w:type="dxa"/>
          </w:tcPr>
          <w:p w:rsidR="00504BA1" w:rsidRPr="00A14580" w:rsidRDefault="00A14580" w:rsidP="00A14580">
            <w:pPr>
              <w:pStyle w:val="ROMANOS"/>
              <w:spacing w:line="252"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Verify that the records and statistics established in the procedures of operation and maintenance are up to date, and that the personnel apply them according to said procedures. </w:t>
            </w:r>
          </w:p>
        </w:tc>
      </w:tr>
    </w:tbl>
    <w:p w:rsidR="00A14580" w:rsidRDefault="00A14580"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p w:rsidR="00E84D8E" w:rsidRDefault="00E84D8E" w:rsidP="005E31FA">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A14580" w:rsidRPr="00A14580" w:rsidTr="00A14580">
        <w:tc>
          <w:tcPr>
            <w:tcW w:w="4788" w:type="dxa"/>
          </w:tcPr>
          <w:p w:rsidR="00A14580" w:rsidRPr="00A14580" w:rsidRDefault="00A14580" w:rsidP="00A14580">
            <w:pPr>
              <w:pStyle w:val="ANOTACION"/>
              <w:rPr>
                <w:rFonts w:ascii="Verdana" w:hAnsi="Verdana"/>
                <w:sz w:val="16"/>
                <w:szCs w:val="16"/>
                <w:lang w:val="en-US"/>
              </w:rPr>
            </w:pPr>
            <w:r w:rsidRPr="00A14580">
              <w:rPr>
                <w:rFonts w:ascii="Verdana" w:hAnsi="Verdana"/>
                <w:sz w:val="16"/>
                <w:szCs w:val="16"/>
                <w:lang w:val="en-US"/>
              </w:rPr>
              <w:t>ANEXO 2</w:t>
            </w:r>
          </w:p>
        </w:tc>
        <w:tc>
          <w:tcPr>
            <w:tcW w:w="4788" w:type="dxa"/>
          </w:tcPr>
          <w:p w:rsidR="00A14580" w:rsidRPr="00A14580" w:rsidRDefault="00A14580" w:rsidP="00A14580">
            <w:pPr>
              <w:pStyle w:val="ANOTACION"/>
              <w:rPr>
                <w:rFonts w:ascii="Verdana" w:hAnsi="Verdana"/>
                <w:sz w:val="16"/>
                <w:szCs w:val="16"/>
                <w:lang w:val="en-US"/>
              </w:rPr>
            </w:pPr>
            <w:r>
              <w:rPr>
                <w:rFonts w:ascii="Verdana" w:hAnsi="Verdana"/>
                <w:sz w:val="16"/>
                <w:szCs w:val="16"/>
                <w:lang w:val="en-US"/>
              </w:rPr>
              <w:t>ANNEX 2</w:t>
            </w:r>
          </w:p>
        </w:tc>
      </w:tr>
      <w:tr w:rsidR="00A14580" w:rsidRPr="00A84965" w:rsidTr="00A14580">
        <w:tc>
          <w:tcPr>
            <w:tcW w:w="4788" w:type="dxa"/>
          </w:tcPr>
          <w:p w:rsidR="00A14580" w:rsidRPr="00A14580" w:rsidRDefault="00A14580" w:rsidP="00A14580">
            <w:pPr>
              <w:pStyle w:val="Texto"/>
              <w:ind w:firstLine="0"/>
              <w:jc w:val="center"/>
              <w:rPr>
                <w:rFonts w:ascii="Verdana" w:hAnsi="Verdana"/>
                <w:b/>
                <w:sz w:val="16"/>
                <w:szCs w:val="16"/>
              </w:rPr>
            </w:pPr>
            <w:r w:rsidRPr="00A14580">
              <w:rPr>
                <w:rFonts w:ascii="Verdana" w:hAnsi="Verdana"/>
                <w:b/>
                <w:sz w:val="16"/>
                <w:szCs w:val="16"/>
              </w:rPr>
              <w:t>Procedimiento para la determinación de la temperatura de rocío de hidrocarburos</w:t>
            </w:r>
          </w:p>
        </w:tc>
        <w:tc>
          <w:tcPr>
            <w:tcW w:w="4788" w:type="dxa"/>
          </w:tcPr>
          <w:p w:rsidR="00A14580" w:rsidRPr="00A14580" w:rsidRDefault="00A14580" w:rsidP="00A14580">
            <w:pPr>
              <w:pStyle w:val="Texto"/>
              <w:ind w:firstLine="0"/>
              <w:jc w:val="center"/>
              <w:rPr>
                <w:rFonts w:ascii="Verdana" w:hAnsi="Verdana"/>
                <w:b/>
                <w:sz w:val="16"/>
                <w:szCs w:val="16"/>
                <w:lang w:val="en-US"/>
              </w:rPr>
            </w:pPr>
            <w:r w:rsidRPr="00A14580">
              <w:rPr>
                <w:rFonts w:ascii="Verdana" w:hAnsi="Verdana"/>
                <w:b/>
                <w:sz w:val="16"/>
                <w:szCs w:val="16"/>
                <w:lang w:val="en-US"/>
              </w:rPr>
              <w:t>Procedure for the determination of the hydrocarbon dew point temperature</w:t>
            </w:r>
          </w:p>
        </w:tc>
      </w:tr>
      <w:tr w:rsidR="00A14580" w:rsidRPr="00A14580" w:rsidTr="00A14580">
        <w:tc>
          <w:tcPr>
            <w:tcW w:w="4788" w:type="dxa"/>
          </w:tcPr>
          <w:p w:rsidR="00A14580" w:rsidRPr="00A14580" w:rsidRDefault="00A14580" w:rsidP="00A14580">
            <w:pPr>
              <w:pStyle w:val="Texto"/>
              <w:spacing w:after="31"/>
              <w:ind w:firstLine="0"/>
              <w:rPr>
                <w:rFonts w:ascii="Verdana" w:hAnsi="Verdana"/>
                <w:sz w:val="16"/>
                <w:szCs w:val="16"/>
              </w:rPr>
            </w:pPr>
            <w:r w:rsidRPr="00A14580">
              <w:rPr>
                <w:rFonts w:ascii="Verdana" w:hAnsi="Verdana"/>
                <w:b/>
                <w:sz w:val="16"/>
                <w:szCs w:val="16"/>
              </w:rPr>
              <w:t xml:space="preserve">1. </w:t>
            </w:r>
            <w:r w:rsidRPr="00A14580">
              <w:rPr>
                <w:rFonts w:ascii="Verdana" w:hAnsi="Verdana"/>
                <w:sz w:val="16"/>
                <w:szCs w:val="16"/>
              </w:rPr>
              <w:t>Objetivo</w:t>
            </w:r>
          </w:p>
        </w:tc>
        <w:tc>
          <w:tcPr>
            <w:tcW w:w="4788" w:type="dxa"/>
          </w:tcPr>
          <w:p w:rsidR="00A14580" w:rsidRPr="00A14580" w:rsidRDefault="00A14580" w:rsidP="00A14580">
            <w:pPr>
              <w:pStyle w:val="Texto"/>
              <w:spacing w:after="31"/>
              <w:ind w:firstLine="0"/>
              <w:rPr>
                <w:rFonts w:ascii="Verdana" w:hAnsi="Verdana"/>
                <w:sz w:val="16"/>
                <w:szCs w:val="16"/>
                <w:lang w:val="en-US"/>
              </w:rPr>
            </w:pPr>
            <w:r w:rsidRPr="00A14580">
              <w:rPr>
                <w:rFonts w:ascii="Verdana" w:hAnsi="Verdana"/>
                <w:b/>
                <w:sz w:val="16"/>
                <w:szCs w:val="16"/>
                <w:lang w:val="en-US"/>
              </w:rPr>
              <w:t xml:space="preserve">1. </w:t>
            </w:r>
            <w:r w:rsidRPr="00A14580">
              <w:rPr>
                <w:rFonts w:ascii="Verdana" w:hAnsi="Verdana"/>
                <w:sz w:val="16"/>
                <w:szCs w:val="16"/>
                <w:lang w:val="en-US"/>
              </w:rPr>
              <w:t>Objective</w:t>
            </w:r>
          </w:p>
        </w:tc>
      </w:tr>
      <w:tr w:rsidR="00A14580" w:rsidRPr="00A14580" w:rsidTr="00A14580">
        <w:tc>
          <w:tcPr>
            <w:tcW w:w="4788" w:type="dxa"/>
          </w:tcPr>
          <w:p w:rsidR="00A14580" w:rsidRPr="00A14580" w:rsidRDefault="00A14580" w:rsidP="00A14580">
            <w:pPr>
              <w:pStyle w:val="Texto"/>
              <w:spacing w:after="31"/>
              <w:ind w:firstLine="0"/>
              <w:rPr>
                <w:rFonts w:ascii="Verdana" w:hAnsi="Verdana"/>
                <w:sz w:val="16"/>
                <w:szCs w:val="16"/>
              </w:rPr>
            </w:pPr>
            <w:r w:rsidRPr="00A14580">
              <w:rPr>
                <w:rFonts w:ascii="Verdana" w:hAnsi="Verdana"/>
                <w:b/>
                <w:sz w:val="16"/>
                <w:szCs w:val="16"/>
              </w:rPr>
              <w:t xml:space="preserve">2. </w:t>
            </w:r>
            <w:r w:rsidRPr="00A14580">
              <w:rPr>
                <w:rFonts w:ascii="Verdana" w:hAnsi="Verdana"/>
                <w:sz w:val="16"/>
                <w:szCs w:val="16"/>
              </w:rPr>
              <w:t>Ecuación de estado</w:t>
            </w:r>
          </w:p>
        </w:tc>
        <w:tc>
          <w:tcPr>
            <w:tcW w:w="4788" w:type="dxa"/>
          </w:tcPr>
          <w:p w:rsidR="00A14580" w:rsidRPr="00A14580" w:rsidRDefault="00A14580" w:rsidP="00A14580">
            <w:pPr>
              <w:pStyle w:val="Texto"/>
              <w:spacing w:after="31"/>
              <w:ind w:firstLine="0"/>
              <w:rPr>
                <w:rFonts w:ascii="Verdana" w:hAnsi="Verdana"/>
                <w:sz w:val="16"/>
                <w:szCs w:val="16"/>
                <w:lang w:val="en-US"/>
              </w:rPr>
            </w:pPr>
            <w:r w:rsidRPr="00A14580">
              <w:rPr>
                <w:rFonts w:ascii="Verdana" w:hAnsi="Verdana"/>
                <w:b/>
                <w:sz w:val="16"/>
                <w:szCs w:val="16"/>
                <w:lang w:val="en-US"/>
              </w:rPr>
              <w:t xml:space="preserve">2. </w:t>
            </w:r>
            <w:r w:rsidRPr="00A14580">
              <w:rPr>
                <w:rFonts w:ascii="Verdana" w:hAnsi="Verdana"/>
                <w:sz w:val="16"/>
                <w:szCs w:val="16"/>
                <w:lang w:val="en-US"/>
              </w:rPr>
              <w:t>Equation of State</w:t>
            </w:r>
          </w:p>
        </w:tc>
      </w:tr>
      <w:tr w:rsidR="00A14580" w:rsidRPr="00A14580" w:rsidTr="00A14580">
        <w:tc>
          <w:tcPr>
            <w:tcW w:w="4788" w:type="dxa"/>
          </w:tcPr>
          <w:p w:rsidR="00A14580" w:rsidRPr="00A14580" w:rsidRDefault="00A14580" w:rsidP="00A14580">
            <w:pPr>
              <w:pStyle w:val="Texto"/>
              <w:spacing w:after="31"/>
              <w:ind w:firstLine="0"/>
              <w:rPr>
                <w:rFonts w:ascii="Verdana" w:hAnsi="Verdana"/>
                <w:sz w:val="16"/>
                <w:szCs w:val="16"/>
              </w:rPr>
            </w:pPr>
            <w:r w:rsidRPr="00A14580">
              <w:rPr>
                <w:rFonts w:ascii="Verdana" w:hAnsi="Verdana"/>
                <w:b/>
                <w:sz w:val="16"/>
                <w:szCs w:val="16"/>
              </w:rPr>
              <w:t xml:space="preserve">3. </w:t>
            </w:r>
            <w:r w:rsidRPr="00A14580">
              <w:rPr>
                <w:rFonts w:ascii="Verdana" w:hAnsi="Verdana"/>
                <w:sz w:val="16"/>
                <w:szCs w:val="16"/>
              </w:rPr>
              <w:t>Parámetros de referencia</w:t>
            </w:r>
          </w:p>
        </w:tc>
        <w:tc>
          <w:tcPr>
            <w:tcW w:w="4788" w:type="dxa"/>
          </w:tcPr>
          <w:p w:rsidR="00A14580" w:rsidRPr="00A14580" w:rsidRDefault="00A14580" w:rsidP="00A14580">
            <w:pPr>
              <w:pStyle w:val="Texto"/>
              <w:spacing w:after="31"/>
              <w:ind w:firstLine="0"/>
              <w:rPr>
                <w:rFonts w:ascii="Verdana" w:hAnsi="Verdana"/>
                <w:sz w:val="16"/>
                <w:szCs w:val="16"/>
                <w:lang w:val="en-US"/>
              </w:rPr>
            </w:pPr>
            <w:r w:rsidRPr="00A14580">
              <w:rPr>
                <w:rFonts w:ascii="Verdana" w:hAnsi="Verdana"/>
                <w:b/>
                <w:sz w:val="16"/>
                <w:szCs w:val="16"/>
                <w:lang w:val="en-US"/>
              </w:rPr>
              <w:t xml:space="preserve">3. </w:t>
            </w:r>
            <w:r w:rsidRPr="00A14580">
              <w:rPr>
                <w:rFonts w:ascii="Verdana" w:hAnsi="Verdana"/>
                <w:sz w:val="16"/>
                <w:szCs w:val="16"/>
                <w:lang w:val="en-US"/>
              </w:rPr>
              <w:t>Parameters of reference</w:t>
            </w:r>
          </w:p>
        </w:tc>
      </w:tr>
      <w:tr w:rsidR="00A14580" w:rsidRPr="00A14580" w:rsidTr="00A14580">
        <w:tc>
          <w:tcPr>
            <w:tcW w:w="4788" w:type="dxa"/>
          </w:tcPr>
          <w:p w:rsidR="00A14580" w:rsidRPr="00A14580" w:rsidRDefault="00A14580" w:rsidP="00A14580">
            <w:pPr>
              <w:pStyle w:val="Texto"/>
              <w:spacing w:after="31"/>
              <w:ind w:firstLine="0"/>
              <w:rPr>
                <w:rFonts w:ascii="Verdana" w:hAnsi="Verdana"/>
                <w:b/>
                <w:sz w:val="16"/>
                <w:szCs w:val="16"/>
              </w:rPr>
            </w:pPr>
            <w:r w:rsidRPr="00A14580">
              <w:rPr>
                <w:rFonts w:ascii="Verdana" w:hAnsi="Verdana"/>
                <w:b/>
                <w:sz w:val="16"/>
                <w:szCs w:val="16"/>
              </w:rPr>
              <w:t>1. Objetivo</w:t>
            </w:r>
          </w:p>
        </w:tc>
        <w:tc>
          <w:tcPr>
            <w:tcW w:w="4788" w:type="dxa"/>
          </w:tcPr>
          <w:p w:rsidR="00A14580" w:rsidRPr="00A14580" w:rsidRDefault="00A14580" w:rsidP="00A14580">
            <w:pPr>
              <w:pStyle w:val="Texto"/>
              <w:spacing w:after="31"/>
              <w:ind w:firstLine="0"/>
              <w:rPr>
                <w:rFonts w:ascii="Verdana" w:hAnsi="Verdana"/>
                <w:b/>
                <w:sz w:val="16"/>
                <w:szCs w:val="16"/>
                <w:lang w:val="en-US"/>
              </w:rPr>
            </w:pPr>
            <w:r w:rsidRPr="00A14580">
              <w:rPr>
                <w:rFonts w:ascii="Verdana" w:hAnsi="Verdana"/>
                <w:b/>
                <w:sz w:val="16"/>
                <w:szCs w:val="16"/>
                <w:lang w:val="en-US"/>
              </w:rPr>
              <w:t>1. Objective</w:t>
            </w:r>
          </w:p>
        </w:tc>
      </w:tr>
      <w:tr w:rsidR="00A14580" w:rsidRPr="00A84965" w:rsidTr="00A14580">
        <w:tc>
          <w:tcPr>
            <w:tcW w:w="4788" w:type="dxa"/>
          </w:tcPr>
          <w:p w:rsidR="00A14580" w:rsidRPr="00A14580" w:rsidRDefault="00A14580" w:rsidP="00A14580">
            <w:pPr>
              <w:pStyle w:val="Texto"/>
              <w:spacing w:after="31"/>
              <w:ind w:firstLine="0"/>
              <w:rPr>
                <w:rFonts w:ascii="Verdana" w:hAnsi="Verdana"/>
                <w:sz w:val="16"/>
                <w:szCs w:val="16"/>
              </w:rPr>
            </w:pPr>
            <w:r w:rsidRPr="00A14580">
              <w:rPr>
                <w:rFonts w:ascii="Verdana" w:hAnsi="Verdana"/>
                <w:sz w:val="16"/>
                <w:szCs w:val="16"/>
              </w:rPr>
              <w:t xml:space="preserve">El presente Procedimiento para la determinación de la temperatura de rocío de hidrocarburos </w:t>
            </w:r>
            <w:r w:rsidRPr="00A14580">
              <w:rPr>
                <w:rFonts w:ascii="Verdana" w:hAnsi="Verdana"/>
                <w:sz w:val="16"/>
                <w:szCs w:val="16"/>
              </w:rPr>
              <w:br/>
              <w:t>(el Procedimiento) tiene por objeto establecer la ecuación de estado y los parámetros moleculares que deben emplearse para la determinación de la propiedad anteriormente mencionada y poder determinar el grado de cumplimiento con la Norma Oficial Mexicana NOM-001-SECRE-2010, Especificaciones del gas natural (NOM).</w:t>
            </w:r>
          </w:p>
        </w:tc>
        <w:tc>
          <w:tcPr>
            <w:tcW w:w="4788" w:type="dxa"/>
          </w:tcPr>
          <w:p w:rsidR="00A14580" w:rsidRPr="00A14580" w:rsidRDefault="00A14580" w:rsidP="00A14580">
            <w:pPr>
              <w:pStyle w:val="Texto"/>
              <w:spacing w:after="31"/>
              <w:ind w:firstLine="0"/>
              <w:rPr>
                <w:rFonts w:ascii="Verdana" w:hAnsi="Verdana"/>
                <w:sz w:val="16"/>
                <w:szCs w:val="16"/>
                <w:lang w:val="en-US"/>
              </w:rPr>
            </w:pPr>
            <w:r w:rsidRPr="00A14580">
              <w:rPr>
                <w:rFonts w:ascii="Verdana" w:hAnsi="Verdana"/>
                <w:sz w:val="16"/>
                <w:szCs w:val="16"/>
                <w:lang w:val="en-US"/>
              </w:rPr>
              <w:t>This Procedure for the determination of the hydrocarbon dew point temperatur</w:t>
            </w:r>
            <w:r>
              <w:rPr>
                <w:rFonts w:ascii="Verdana" w:hAnsi="Verdana"/>
                <w:sz w:val="16"/>
                <w:szCs w:val="16"/>
                <w:lang w:val="en-US"/>
              </w:rPr>
              <w:t>e</w:t>
            </w:r>
            <w:r w:rsidRPr="00A14580">
              <w:rPr>
                <w:rFonts w:ascii="Verdana" w:hAnsi="Verdana"/>
                <w:sz w:val="16"/>
                <w:szCs w:val="16"/>
                <w:lang w:val="en-US"/>
              </w:rPr>
              <w:t xml:space="preserve"> (the procedure) has the purpose of establishing the equation of state and the molecular parameters that must be employed for the determination of</w:t>
            </w:r>
            <w:r w:rsidR="00E84D8E">
              <w:rPr>
                <w:rFonts w:ascii="Verdana" w:hAnsi="Verdana"/>
                <w:sz w:val="16"/>
                <w:szCs w:val="16"/>
                <w:lang w:val="en-US"/>
              </w:rPr>
              <w:t xml:space="preserve"> the</w:t>
            </w:r>
            <w:r w:rsidRPr="00A14580">
              <w:rPr>
                <w:rFonts w:ascii="Verdana" w:hAnsi="Verdana"/>
                <w:sz w:val="16"/>
                <w:szCs w:val="16"/>
                <w:lang w:val="en-US"/>
              </w:rPr>
              <w:t xml:space="preserve"> </w:t>
            </w:r>
            <w:r>
              <w:rPr>
                <w:rFonts w:ascii="Verdana" w:hAnsi="Verdana"/>
                <w:sz w:val="16"/>
                <w:szCs w:val="16"/>
                <w:lang w:val="en-US"/>
              </w:rPr>
              <w:t>property previously mentioned and be able to determine the degree of compliance with the Official Mexican Standard NOM-001-SECRE-2010, Specifications of natural gas (NOM).</w:t>
            </w:r>
          </w:p>
        </w:tc>
      </w:tr>
      <w:tr w:rsidR="00A14580" w:rsidRPr="00A14580" w:rsidTr="00A14580">
        <w:tc>
          <w:tcPr>
            <w:tcW w:w="4788" w:type="dxa"/>
          </w:tcPr>
          <w:p w:rsidR="00A14580" w:rsidRPr="00A14580" w:rsidRDefault="00A14580" w:rsidP="00A14580">
            <w:pPr>
              <w:pStyle w:val="Texto"/>
              <w:spacing w:after="31"/>
              <w:ind w:firstLine="0"/>
              <w:rPr>
                <w:rFonts w:ascii="Verdana" w:hAnsi="Verdana"/>
                <w:b/>
                <w:sz w:val="16"/>
                <w:szCs w:val="16"/>
              </w:rPr>
            </w:pPr>
            <w:r w:rsidRPr="00A14580">
              <w:rPr>
                <w:rFonts w:ascii="Verdana" w:hAnsi="Verdana"/>
                <w:b/>
                <w:sz w:val="16"/>
                <w:szCs w:val="16"/>
              </w:rPr>
              <w:t>2. Ecuación de estado</w:t>
            </w:r>
          </w:p>
        </w:tc>
        <w:tc>
          <w:tcPr>
            <w:tcW w:w="4788" w:type="dxa"/>
          </w:tcPr>
          <w:p w:rsidR="00A14580" w:rsidRPr="00A14580" w:rsidRDefault="00A14580" w:rsidP="00A14580">
            <w:pPr>
              <w:pStyle w:val="Texto"/>
              <w:spacing w:after="31"/>
              <w:ind w:firstLine="0"/>
              <w:rPr>
                <w:rFonts w:ascii="Verdana" w:hAnsi="Verdana"/>
                <w:b/>
                <w:sz w:val="16"/>
                <w:szCs w:val="16"/>
                <w:lang w:val="en-US"/>
              </w:rPr>
            </w:pPr>
            <w:r>
              <w:rPr>
                <w:rFonts w:ascii="Verdana" w:hAnsi="Verdana"/>
                <w:b/>
                <w:sz w:val="16"/>
                <w:szCs w:val="16"/>
                <w:lang w:val="en-US"/>
              </w:rPr>
              <w:t>2. Equation of state</w:t>
            </w:r>
          </w:p>
        </w:tc>
      </w:tr>
      <w:tr w:rsidR="00A14580" w:rsidRPr="00A84965" w:rsidTr="00A14580">
        <w:tc>
          <w:tcPr>
            <w:tcW w:w="4788" w:type="dxa"/>
          </w:tcPr>
          <w:p w:rsidR="00A14580" w:rsidRPr="00A14580" w:rsidRDefault="00A14580" w:rsidP="00A14580">
            <w:pPr>
              <w:pStyle w:val="Texto"/>
              <w:spacing w:after="31"/>
              <w:ind w:firstLine="0"/>
              <w:rPr>
                <w:rFonts w:ascii="Verdana" w:hAnsi="Verdana"/>
                <w:sz w:val="16"/>
                <w:szCs w:val="16"/>
              </w:rPr>
            </w:pPr>
            <w:r w:rsidRPr="00A14580">
              <w:rPr>
                <w:rFonts w:ascii="Verdana" w:hAnsi="Verdana"/>
                <w:b/>
                <w:sz w:val="16"/>
                <w:szCs w:val="16"/>
              </w:rPr>
              <w:t xml:space="preserve">2.1 </w:t>
            </w:r>
            <w:r w:rsidRPr="00A14580">
              <w:rPr>
                <w:rFonts w:ascii="Verdana" w:hAnsi="Verdana"/>
                <w:sz w:val="16"/>
                <w:szCs w:val="16"/>
              </w:rPr>
              <w:t xml:space="preserve">La temperatura de rocío de hidrocarburos, correspondiente a la temperatura del punto </w:t>
            </w:r>
            <w:proofErr w:type="spellStart"/>
            <w:r w:rsidRPr="00A14580">
              <w:rPr>
                <w:rFonts w:ascii="Verdana" w:hAnsi="Verdana"/>
                <w:sz w:val="16"/>
                <w:szCs w:val="16"/>
              </w:rPr>
              <w:t>cricondentérmico</w:t>
            </w:r>
            <w:proofErr w:type="spellEnd"/>
            <w:r w:rsidRPr="00A14580">
              <w:rPr>
                <w:rFonts w:ascii="Verdana" w:hAnsi="Verdana"/>
                <w:sz w:val="16"/>
                <w:szCs w:val="16"/>
              </w:rPr>
              <w:t xml:space="preserve"> del gas natural, deberá ser determinado utilizando la ecuación de estado de </w:t>
            </w:r>
            <w:proofErr w:type="spellStart"/>
            <w:r w:rsidRPr="00A14580">
              <w:rPr>
                <w:rFonts w:ascii="Verdana" w:hAnsi="Verdana"/>
                <w:sz w:val="16"/>
                <w:szCs w:val="16"/>
              </w:rPr>
              <w:t>Peng</w:t>
            </w:r>
            <w:proofErr w:type="spellEnd"/>
            <w:r w:rsidRPr="00A14580">
              <w:rPr>
                <w:rFonts w:ascii="Verdana" w:hAnsi="Verdana"/>
                <w:sz w:val="16"/>
                <w:szCs w:val="16"/>
              </w:rPr>
              <w:t xml:space="preserve"> Robinson:</w:t>
            </w:r>
          </w:p>
        </w:tc>
        <w:tc>
          <w:tcPr>
            <w:tcW w:w="4788" w:type="dxa"/>
          </w:tcPr>
          <w:p w:rsidR="00A14580" w:rsidRPr="00A14580" w:rsidRDefault="00A14580" w:rsidP="00A14580">
            <w:pPr>
              <w:pStyle w:val="Texto"/>
              <w:spacing w:after="31"/>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The hydrocarbon dew point temperature, corresponding to the</w:t>
            </w:r>
            <w:r w:rsidRPr="00C8000C">
              <w:rPr>
                <w:rFonts w:ascii="Verdana" w:hAnsi="Verdana"/>
                <w:iCs/>
                <w:sz w:val="16"/>
                <w:szCs w:val="16"/>
                <w:lang w:val="en-US"/>
              </w:rPr>
              <w:t xml:space="preserve"> </w:t>
            </w:r>
            <w:proofErr w:type="spellStart"/>
            <w:r w:rsidRPr="00C8000C">
              <w:rPr>
                <w:rFonts w:ascii="Verdana" w:hAnsi="Verdana"/>
                <w:iCs/>
                <w:sz w:val="16"/>
                <w:szCs w:val="16"/>
                <w:lang w:val="en-US"/>
              </w:rPr>
              <w:t>cricondentherm</w:t>
            </w:r>
            <w:proofErr w:type="spellEnd"/>
            <w:r>
              <w:rPr>
                <w:rFonts w:ascii="Verdana" w:hAnsi="Verdana"/>
                <w:sz w:val="16"/>
                <w:szCs w:val="16"/>
                <w:lang w:val="en-US"/>
              </w:rPr>
              <w:t xml:space="preserve"> of natural gas must be determined utilizing the </w:t>
            </w:r>
            <w:proofErr w:type="spellStart"/>
            <w:r>
              <w:rPr>
                <w:rFonts w:ascii="Verdana" w:hAnsi="Verdana"/>
                <w:sz w:val="16"/>
                <w:szCs w:val="16"/>
                <w:lang w:val="en-US"/>
              </w:rPr>
              <w:t>Peng</w:t>
            </w:r>
            <w:proofErr w:type="spellEnd"/>
            <w:r>
              <w:rPr>
                <w:rFonts w:ascii="Verdana" w:hAnsi="Verdana"/>
                <w:sz w:val="16"/>
                <w:szCs w:val="16"/>
                <w:lang w:val="en-US"/>
              </w:rPr>
              <w:t xml:space="preserve">-Robinson equation of state. </w:t>
            </w:r>
          </w:p>
        </w:tc>
      </w:tr>
      <w:tr w:rsidR="00A14580" w:rsidRPr="00A14580" w:rsidTr="00A14580">
        <w:tc>
          <w:tcPr>
            <w:tcW w:w="4788" w:type="dxa"/>
          </w:tcPr>
          <w:p w:rsidR="00A14580" w:rsidRPr="00A14580" w:rsidRDefault="00A14580" w:rsidP="00A14580">
            <w:pPr>
              <w:pStyle w:val="Texto"/>
              <w:spacing w:after="31" w:line="240" w:lineRule="auto"/>
              <w:ind w:firstLine="0"/>
              <w:jc w:val="center"/>
              <w:rPr>
                <w:rFonts w:ascii="Verdana" w:hAnsi="Verdana"/>
                <w:sz w:val="16"/>
                <w:szCs w:val="16"/>
              </w:rPr>
            </w:pPr>
            <w:r w:rsidRPr="00A14580">
              <w:rPr>
                <w:rFonts w:ascii="Verdana" w:hAnsi="Verdana"/>
                <w:position w:val="-24"/>
                <w:sz w:val="16"/>
                <w:szCs w:val="16"/>
              </w:rPr>
              <w:object w:dxaOrig="2680" w:dyaOrig="620">
                <v:shape id="_x0000_i1027" type="#_x0000_t75" style="width:134.25pt;height:30.75pt" o:ole="">
                  <v:imagedata r:id="rId11" o:title=""/>
                </v:shape>
                <o:OLEObject Type="Embed" ProgID="Equation.3" ShapeID="_x0000_i1027" DrawAspect="Content" ObjectID="_1392057318" r:id="rId12"/>
              </w:object>
            </w:r>
          </w:p>
        </w:tc>
        <w:tc>
          <w:tcPr>
            <w:tcW w:w="4788" w:type="dxa"/>
          </w:tcPr>
          <w:p w:rsidR="00A14580" w:rsidRPr="00A14580" w:rsidRDefault="00A14580" w:rsidP="00A14580">
            <w:pPr>
              <w:pStyle w:val="Texto"/>
              <w:spacing w:after="31" w:line="240" w:lineRule="auto"/>
              <w:ind w:firstLine="0"/>
              <w:rPr>
                <w:rFonts w:ascii="Verdana" w:hAnsi="Verdana"/>
                <w:position w:val="-24"/>
                <w:sz w:val="16"/>
                <w:szCs w:val="16"/>
                <w:lang w:val="en-US"/>
              </w:rPr>
            </w:pPr>
            <w:r w:rsidRPr="00A14580">
              <w:rPr>
                <w:rFonts w:ascii="Verdana" w:hAnsi="Verdana"/>
                <w:position w:val="-24"/>
                <w:sz w:val="16"/>
                <w:szCs w:val="16"/>
              </w:rPr>
              <w:object w:dxaOrig="2680" w:dyaOrig="620">
                <v:shape id="_x0000_i1028" type="#_x0000_t75" style="width:134.25pt;height:30.75pt" o:ole="">
                  <v:imagedata r:id="rId11" o:title=""/>
                </v:shape>
                <o:OLEObject Type="Embed" ProgID="Equation.3" ShapeID="_x0000_i1028" DrawAspect="Content" ObjectID="_1392057319" r:id="rId13"/>
              </w:objec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sz w:val="16"/>
                <w:szCs w:val="16"/>
              </w:rPr>
              <w:t>Donde:</w:t>
            </w:r>
          </w:p>
        </w:tc>
        <w:tc>
          <w:tcPr>
            <w:tcW w:w="4788" w:type="dxa"/>
          </w:tcPr>
          <w:p w:rsidR="00A14580" w:rsidRPr="00A14580" w:rsidRDefault="00A14580" w:rsidP="00A14580">
            <w:pPr>
              <w:pStyle w:val="Texto"/>
              <w:spacing w:after="31" w:line="240" w:lineRule="auto"/>
              <w:ind w:firstLine="0"/>
              <w:rPr>
                <w:rFonts w:ascii="Verdana" w:hAnsi="Verdana"/>
                <w:color w:val="000000"/>
                <w:sz w:val="16"/>
                <w:szCs w:val="16"/>
                <w:lang w:val="en-US"/>
              </w:rPr>
            </w:pPr>
            <w:r>
              <w:rPr>
                <w:rFonts w:ascii="Verdana" w:hAnsi="Verdana"/>
                <w:color w:val="000000"/>
                <w:sz w:val="16"/>
                <w:szCs w:val="16"/>
                <w:lang w:val="en-US"/>
              </w:rPr>
              <w:t xml:space="preserve">Where: </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i/>
                <w:color w:val="000000"/>
                <w:sz w:val="16"/>
                <w:szCs w:val="16"/>
              </w:rPr>
              <w:t>P</w:t>
            </w:r>
            <w:r w:rsidRPr="00A14580">
              <w:rPr>
                <w:rFonts w:ascii="Verdana" w:hAnsi="Verdana"/>
                <w:color w:val="000000"/>
                <w:sz w:val="16"/>
                <w:szCs w:val="16"/>
              </w:rPr>
              <w:t xml:space="preserve"> = Presión del gas natural en el punto de medición, expresada en Pascales </w:t>
            </w:r>
            <w:r w:rsidRPr="00A14580">
              <w:rPr>
                <w:rFonts w:ascii="Verdana" w:hAnsi="Verdana"/>
                <w:color w:val="000000"/>
                <w:position w:val="-10"/>
                <w:sz w:val="16"/>
                <w:szCs w:val="16"/>
              </w:rPr>
              <w:object w:dxaOrig="499" w:dyaOrig="340">
                <v:shape id="_x0000_i1029" type="#_x0000_t75" style="width:24.75pt;height:17.25pt" o:ole="">
                  <v:imagedata r:id="rId14" o:title=""/>
                </v:shape>
                <o:OLEObject Type="Embed" ProgID="Equation.3" ShapeID="_x0000_i1029" DrawAspect="Content" ObjectID="_1392057320" r:id="rId15"/>
              </w:object>
            </w:r>
          </w:p>
        </w:tc>
        <w:tc>
          <w:tcPr>
            <w:tcW w:w="4788" w:type="dxa"/>
          </w:tcPr>
          <w:p w:rsidR="00A14580" w:rsidRPr="00A14580" w:rsidRDefault="00A14580" w:rsidP="00A14580">
            <w:pPr>
              <w:pStyle w:val="Texto"/>
              <w:spacing w:after="31" w:line="240" w:lineRule="auto"/>
              <w:ind w:firstLine="0"/>
              <w:rPr>
                <w:rFonts w:ascii="Verdana" w:hAnsi="Verdana"/>
                <w:color w:val="000000"/>
                <w:sz w:val="16"/>
                <w:szCs w:val="16"/>
                <w:lang w:val="en-US"/>
              </w:rPr>
            </w:pPr>
            <w:r w:rsidRPr="00A14580">
              <w:rPr>
                <w:rFonts w:ascii="Verdana" w:hAnsi="Verdana"/>
                <w:i/>
                <w:color w:val="000000"/>
                <w:sz w:val="16"/>
                <w:szCs w:val="16"/>
                <w:lang w:val="en-US"/>
              </w:rPr>
              <w:t>P =</w:t>
            </w:r>
            <w:r w:rsidRPr="00A14580">
              <w:rPr>
                <w:rFonts w:ascii="Verdana" w:hAnsi="Verdana"/>
                <w:color w:val="000000"/>
                <w:sz w:val="16"/>
                <w:szCs w:val="16"/>
                <w:lang w:val="en-US"/>
              </w:rPr>
              <w:t xml:space="preserve"> Pressure of natural gas at the measuring point expressed in </w:t>
            </w:r>
            <w:proofErr w:type="spellStart"/>
            <w:r w:rsidRPr="00A14580">
              <w:rPr>
                <w:rFonts w:ascii="Verdana" w:hAnsi="Verdana"/>
                <w:color w:val="000000"/>
                <w:sz w:val="16"/>
                <w:szCs w:val="16"/>
                <w:lang w:val="en-US"/>
              </w:rPr>
              <w:t>Pascals</w:t>
            </w:r>
            <w:proofErr w:type="spellEnd"/>
            <w:r>
              <w:rPr>
                <w:rFonts w:ascii="Verdana" w:hAnsi="Verdana"/>
                <w:color w:val="000000"/>
                <w:sz w:val="16"/>
                <w:szCs w:val="16"/>
                <w:lang w:val="en-US"/>
              </w:rPr>
              <w:t xml:space="preserve"> </w:t>
            </w:r>
            <w:r>
              <w:rPr>
                <w:rFonts w:ascii="Verdana" w:hAnsi="Verdana"/>
                <w:color w:val="000000"/>
                <w:position w:val="-10"/>
                <w:sz w:val="16"/>
                <w:szCs w:val="16"/>
              </w:rPr>
              <w:object w:dxaOrig="499" w:dyaOrig="340">
                <v:shape id="_x0000_i1030" type="#_x0000_t75" style="width:24.75pt;height:17.25pt" o:ole="">
                  <v:imagedata r:id="rId14" o:title=""/>
                </v:shape>
                <o:OLEObject Type="Embed" ProgID="Equation.3" ShapeID="_x0000_i1030" DrawAspect="Content" ObjectID="_1392057321" r:id="rId16"/>
              </w:objec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i/>
                <w:color w:val="000000"/>
                <w:sz w:val="16"/>
                <w:szCs w:val="16"/>
              </w:rPr>
              <w:t>T</w:t>
            </w:r>
            <w:r w:rsidRPr="00A14580">
              <w:rPr>
                <w:rFonts w:ascii="Verdana" w:hAnsi="Verdana"/>
                <w:color w:val="000000"/>
                <w:sz w:val="16"/>
                <w:szCs w:val="16"/>
              </w:rPr>
              <w:t xml:space="preserve"> = Temperatura del gas natural en el punto de medición, expresada en grados Kelvin </w:t>
            </w:r>
            <w:r w:rsidRPr="00A14580">
              <w:rPr>
                <w:rFonts w:ascii="Verdana" w:hAnsi="Verdana"/>
                <w:color w:val="000000"/>
                <w:position w:val="-10"/>
                <w:sz w:val="16"/>
                <w:szCs w:val="16"/>
              </w:rPr>
              <w:object w:dxaOrig="400" w:dyaOrig="340">
                <v:shape id="_x0000_i1031" type="#_x0000_t75" style="width:20.25pt;height:17.25pt" o:ole="">
                  <v:imagedata r:id="rId17" o:title=""/>
                </v:shape>
                <o:OLEObject Type="Embed" ProgID="Equation.3" ShapeID="_x0000_i1031" DrawAspect="Content" ObjectID="_1392057322" r:id="rId18"/>
              </w:object>
            </w:r>
          </w:p>
        </w:tc>
        <w:tc>
          <w:tcPr>
            <w:tcW w:w="4788" w:type="dxa"/>
          </w:tcPr>
          <w:p w:rsidR="00A14580" w:rsidRPr="00A14580" w:rsidRDefault="00A14580" w:rsidP="00FC3C09">
            <w:pPr>
              <w:pStyle w:val="Texto"/>
              <w:spacing w:after="31" w:line="240" w:lineRule="auto"/>
              <w:ind w:firstLine="0"/>
              <w:rPr>
                <w:rFonts w:ascii="Verdana" w:hAnsi="Verdana"/>
                <w:color w:val="000000"/>
                <w:sz w:val="16"/>
                <w:szCs w:val="16"/>
                <w:lang w:val="en-US"/>
              </w:rPr>
            </w:pPr>
            <w:r w:rsidRPr="00A14580">
              <w:rPr>
                <w:rFonts w:ascii="Verdana" w:hAnsi="Verdana"/>
                <w:i/>
                <w:color w:val="000000"/>
                <w:sz w:val="16"/>
                <w:szCs w:val="16"/>
                <w:lang w:val="en-US"/>
              </w:rPr>
              <w:t xml:space="preserve">T = </w:t>
            </w:r>
            <w:r w:rsidRPr="00A14580">
              <w:rPr>
                <w:rFonts w:ascii="Verdana" w:hAnsi="Verdana"/>
                <w:color w:val="000000"/>
                <w:sz w:val="16"/>
                <w:szCs w:val="16"/>
                <w:lang w:val="en-US"/>
              </w:rPr>
              <w:t>Natural gas temperatur</w:t>
            </w:r>
            <w:r w:rsidR="00FC3C09">
              <w:rPr>
                <w:rFonts w:ascii="Verdana" w:hAnsi="Verdana"/>
                <w:color w:val="000000"/>
                <w:sz w:val="16"/>
                <w:szCs w:val="16"/>
                <w:lang w:val="en-US"/>
              </w:rPr>
              <w:t>e</w:t>
            </w:r>
            <w:r w:rsidRPr="00A14580">
              <w:rPr>
                <w:rFonts w:ascii="Verdana" w:hAnsi="Verdana"/>
                <w:color w:val="000000"/>
                <w:sz w:val="16"/>
                <w:szCs w:val="16"/>
                <w:lang w:val="en-US"/>
              </w:rPr>
              <w:t xml:space="preserve"> at the measuring point, </w:t>
            </w:r>
            <w:r w:rsidR="00FC3C09">
              <w:rPr>
                <w:rFonts w:ascii="Verdana" w:hAnsi="Verdana"/>
                <w:color w:val="000000"/>
                <w:sz w:val="16"/>
                <w:szCs w:val="16"/>
                <w:lang w:val="en-US"/>
              </w:rPr>
              <w:t xml:space="preserve">expressed in degrees Kelvin </w:t>
            </w:r>
            <w:r w:rsidR="00FC3C09" w:rsidRPr="00A14580">
              <w:rPr>
                <w:rFonts w:ascii="Verdana" w:hAnsi="Verdana"/>
                <w:color w:val="000000"/>
                <w:position w:val="-10"/>
                <w:sz w:val="16"/>
                <w:szCs w:val="16"/>
              </w:rPr>
              <w:object w:dxaOrig="400" w:dyaOrig="340">
                <v:shape id="_x0000_i1032" type="#_x0000_t75" style="width:20.25pt;height:17.25pt" o:ole="">
                  <v:imagedata r:id="rId17" o:title=""/>
                </v:shape>
                <o:OLEObject Type="Embed" ProgID="Equation.3" ShapeID="_x0000_i1032" DrawAspect="Content" ObjectID="_1392057323" r:id="rId19"/>
              </w:objec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i/>
                <w:color w:val="000000"/>
                <w:sz w:val="16"/>
                <w:szCs w:val="16"/>
              </w:rPr>
              <w:t>V</w:t>
            </w:r>
            <w:r w:rsidRPr="00A14580">
              <w:rPr>
                <w:rFonts w:ascii="Verdana" w:hAnsi="Verdana"/>
                <w:color w:val="000000"/>
                <w:sz w:val="16"/>
                <w:szCs w:val="16"/>
              </w:rPr>
              <w:t xml:space="preserve"> = Volumen molar del gas natural a </w:t>
            </w:r>
            <w:r w:rsidRPr="00A14580">
              <w:rPr>
                <w:rFonts w:ascii="Verdana" w:hAnsi="Verdana"/>
                <w:i/>
                <w:color w:val="000000"/>
                <w:sz w:val="16"/>
                <w:szCs w:val="16"/>
              </w:rPr>
              <w:t>T</w:t>
            </w:r>
            <w:r w:rsidRPr="00A14580">
              <w:rPr>
                <w:rFonts w:ascii="Verdana" w:hAnsi="Verdana"/>
                <w:color w:val="000000"/>
                <w:sz w:val="16"/>
                <w:szCs w:val="16"/>
              </w:rPr>
              <w:t xml:space="preserve"> y </w:t>
            </w:r>
            <w:r w:rsidRPr="00A14580">
              <w:rPr>
                <w:rFonts w:ascii="Verdana" w:hAnsi="Verdana"/>
                <w:i/>
                <w:color w:val="000000"/>
                <w:sz w:val="16"/>
                <w:szCs w:val="16"/>
              </w:rPr>
              <w:t>P</w:t>
            </w:r>
            <w:r w:rsidRPr="00A14580">
              <w:rPr>
                <w:rFonts w:ascii="Verdana" w:hAnsi="Verdana"/>
                <w:color w:val="000000"/>
                <w:sz w:val="16"/>
                <w:szCs w:val="16"/>
              </w:rPr>
              <w:t xml:space="preserve">, expresada en metros cúbico por mol </w:t>
            </w:r>
            <w:r w:rsidRPr="00A14580">
              <w:rPr>
                <w:rFonts w:ascii="Verdana" w:hAnsi="Verdana"/>
                <w:color w:val="000000"/>
                <w:position w:val="-32"/>
                <w:sz w:val="16"/>
                <w:szCs w:val="16"/>
              </w:rPr>
              <w:object w:dxaOrig="720" w:dyaOrig="760">
                <v:shape id="_x0000_i1033" type="#_x0000_t75" style="width:36pt;height:38.25pt" o:ole="">
                  <v:imagedata r:id="rId20" o:title=""/>
                </v:shape>
                <o:OLEObject Type="Embed" ProgID="Equation.3" ShapeID="_x0000_i1033" DrawAspect="Content" ObjectID="_1392057324" r:id="rId21"/>
              </w:object>
            </w:r>
          </w:p>
        </w:tc>
        <w:tc>
          <w:tcPr>
            <w:tcW w:w="4788" w:type="dxa"/>
          </w:tcPr>
          <w:p w:rsidR="00A14580" w:rsidRPr="00FC3C09" w:rsidRDefault="00A14580" w:rsidP="00FC3C09">
            <w:pPr>
              <w:pStyle w:val="Texto"/>
              <w:spacing w:after="31" w:line="240" w:lineRule="auto"/>
              <w:ind w:firstLine="0"/>
              <w:rPr>
                <w:rFonts w:ascii="Verdana" w:hAnsi="Verdana"/>
                <w:color w:val="000000"/>
                <w:sz w:val="16"/>
                <w:szCs w:val="16"/>
                <w:lang w:val="en-US"/>
              </w:rPr>
            </w:pPr>
            <w:r w:rsidRPr="00A84965">
              <w:rPr>
                <w:rFonts w:ascii="Verdana" w:hAnsi="Verdana"/>
                <w:color w:val="000000"/>
                <w:sz w:val="16"/>
                <w:szCs w:val="16"/>
              </w:rPr>
              <w:t xml:space="preserve"> </w:t>
            </w:r>
            <w:r w:rsidR="00FC3C09" w:rsidRPr="00FC3C09">
              <w:rPr>
                <w:rFonts w:ascii="Verdana" w:hAnsi="Verdana"/>
                <w:color w:val="000000"/>
                <w:sz w:val="16"/>
                <w:szCs w:val="16"/>
                <w:lang w:val="en-US"/>
              </w:rPr>
              <w:t xml:space="preserve">V = Molar volume of natural gas to T and P, expressed in cubic meters per </w:t>
            </w:r>
            <w:proofErr w:type="spellStart"/>
            <w:r w:rsidR="00FC3C09" w:rsidRPr="00FC3C09">
              <w:rPr>
                <w:rFonts w:ascii="Verdana" w:hAnsi="Verdana"/>
                <w:color w:val="000000"/>
                <w:sz w:val="16"/>
                <w:szCs w:val="16"/>
                <w:lang w:val="en-US"/>
              </w:rPr>
              <w:t>mol</w:t>
            </w:r>
            <w:proofErr w:type="spellEnd"/>
            <w:r w:rsidR="00FC3C09" w:rsidRPr="00FC3C09">
              <w:rPr>
                <w:rFonts w:ascii="Verdana" w:hAnsi="Verdana"/>
                <w:color w:val="000000"/>
                <w:sz w:val="16"/>
                <w:szCs w:val="16"/>
                <w:lang w:val="en-US"/>
              </w:rPr>
              <w:t xml:space="preserve"> </w:t>
            </w:r>
            <w:r w:rsidR="00FC3C09">
              <w:rPr>
                <w:rFonts w:ascii="Verdana" w:hAnsi="Verdana"/>
                <w:color w:val="000000"/>
                <w:position w:val="-32"/>
                <w:sz w:val="16"/>
                <w:szCs w:val="16"/>
              </w:rPr>
              <w:object w:dxaOrig="720" w:dyaOrig="760">
                <v:shape id="_x0000_i1034" type="#_x0000_t75" style="width:36pt;height:38.25pt" o:ole="">
                  <v:imagedata r:id="rId20" o:title=""/>
                </v:shape>
                <o:OLEObject Type="Embed" ProgID="Equation.3" ShapeID="_x0000_i1034" DrawAspect="Content" ObjectID="_1392057325" r:id="rId22"/>
              </w:object>
            </w:r>
          </w:p>
        </w:tc>
      </w:tr>
      <w:tr w:rsidR="00A14580" w:rsidRPr="00FC3C09"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i/>
                <w:color w:val="000000"/>
                <w:sz w:val="16"/>
                <w:szCs w:val="16"/>
              </w:rPr>
              <w:t>R</w:t>
            </w:r>
            <w:r w:rsidRPr="00A14580">
              <w:rPr>
                <w:rFonts w:ascii="Verdana" w:hAnsi="Verdana"/>
                <w:color w:val="000000"/>
                <w:sz w:val="16"/>
                <w:szCs w:val="16"/>
              </w:rPr>
              <w:t xml:space="preserve"> = Constante universal de los gases = 8.31451 </w:t>
            </w:r>
            <w:r w:rsidRPr="00A14580">
              <w:rPr>
                <w:rFonts w:ascii="Verdana" w:hAnsi="Verdana"/>
                <w:color w:val="000000"/>
                <w:position w:val="-28"/>
                <w:sz w:val="16"/>
                <w:szCs w:val="16"/>
              </w:rPr>
              <w:object w:dxaOrig="880" w:dyaOrig="680">
                <v:shape id="_x0000_i1035" type="#_x0000_t75" style="width:43.5pt;height:33.75pt" o:ole="">
                  <v:imagedata r:id="rId23" o:title=""/>
                </v:shape>
                <o:OLEObject Type="Embed" ProgID="Equation.3" ShapeID="_x0000_i1035" DrawAspect="Content" ObjectID="_1392057326" r:id="rId24"/>
              </w:object>
            </w:r>
          </w:p>
        </w:tc>
        <w:tc>
          <w:tcPr>
            <w:tcW w:w="4788" w:type="dxa"/>
          </w:tcPr>
          <w:p w:rsidR="00FC3C09" w:rsidRDefault="00FC3C09" w:rsidP="00A14580">
            <w:pPr>
              <w:pStyle w:val="Texto"/>
              <w:spacing w:after="31" w:line="240" w:lineRule="auto"/>
              <w:ind w:firstLine="0"/>
              <w:rPr>
                <w:rFonts w:ascii="Verdana" w:hAnsi="Verdana"/>
                <w:color w:val="000000"/>
                <w:sz w:val="16"/>
                <w:szCs w:val="16"/>
                <w:lang w:val="en-US"/>
              </w:rPr>
            </w:pPr>
            <w:r w:rsidRPr="00FC3C09">
              <w:rPr>
                <w:rFonts w:ascii="Verdana" w:hAnsi="Verdana"/>
                <w:i/>
                <w:color w:val="000000"/>
                <w:sz w:val="16"/>
                <w:szCs w:val="16"/>
                <w:lang w:val="en-US"/>
              </w:rPr>
              <w:t xml:space="preserve">R = </w:t>
            </w:r>
            <w:r w:rsidRPr="00FC3C09">
              <w:rPr>
                <w:rFonts w:ascii="Verdana" w:hAnsi="Verdana"/>
                <w:color w:val="000000"/>
                <w:sz w:val="16"/>
                <w:szCs w:val="16"/>
                <w:lang w:val="en-US"/>
              </w:rPr>
              <w:t>Universal constant of gases = 8.31451</w:t>
            </w:r>
          </w:p>
          <w:p w:rsidR="00A14580" w:rsidRPr="00FC3C09" w:rsidRDefault="00FC3C09" w:rsidP="00A14580">
            <w:pPr>
              <w:pStyle w:val="Texto"/>
              <w:spacing w:after="31" w:line="240" w:lineRule="auto"/>
              <w:ind w:firstLine="0"/>
              <w:rPr>
                <w:rFonts w:ascii="Verdana" w:hAnsi="Verdana"/>
                <w:color w:val="000000"/>
                <w:sz w:val="16"/>
                <w:szCs w:val="16"/>
                <w:lang w:val="en-US"/>
              </w:rPr>
            </w:pPr>
            <w:r w:rsidRPr="00A14580">
              <w:rPr>
                <w:rFonts w:ascii="Verdana" w:hAnsi="Verdana"/>
                <w:color w:val="000000"/>
                <w:position w:val="-28"/>
                <w:sz w:val="16"/>
                <w:szCs w:val="16"/>
              </w:rPr>
              <w:object w:dxaOrig="880" w:dyaOrig="680">
                <v:shape id="_x0000_i1036" type="#_x0000_t75" style="width:43.5pt;height:33.75pt" o:ole="">
                  <v:imagedata r:id="rId23" o:title=""/>
                </v:shape>
                <o:OLEObject Type="Embed" ProgID="Equation.3" ShapeID="_x0000_i1036" DrawAspect="Content" ObjectID="_1392057327" r:id="rId25"/>
              </w:objec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i/>
                <w:color w:val="000000"/>
                <w:sz w:val="16"/>
                <w:szCs w:val="16"/>
              </w:rPr>
              <w:t>a</w:t>
            </w:r>
            <w:r w:rsidRPr="00A14580">
              <w:rPr>
                <w:rFonts w:ascii="Verdana" w:hAnsi="Verdana"/>
                <w:color w:val="000000"/>
                <w:sz w:val="16"/>
                <w:szCs w:val="16"/>
              </w:rPr>
              <w:t xml:space="preserve"> y </w:t>
            </w:r>
            <w:r w:rsidRPr="00A14580">
              <w:rPr>
                <w:rFonts w:ascii="Verdana" w:hAnsi="Verdana"/>
                <w:i/>
                <w:color w:val="000000"/>
                <w:sz w:val="16"/>
                <w:szCs w:val="16"/>
              </w:rPr>
              <w:t>b</w:t>
            </w:r>
            <w:r w:rsidRPr="00A14580">
              <w:rPr>
                <w:rFonts w:ascii="Verdana" w:hAnsi="Verdana"/>
                <w:color w:val="000000"/>
                <w:sz w:val="16"/>
                <w:szCs w:val="16"/>
              </w:rPr>
              <w:t xml:space="preserve"> = Parámetros de mezcla de la ecuación que se calculan de la siguiente manera:</w:t>
            </w:r>
          </w:p>
        </w:tc>
        <w:tc>
          <w:tcPr>
            <w:tcW w:w="4788" w:type="dxa"/>
          </w:tcPr>
          <w:p w:rsidR="00A14580" w:rsidRPr="00FC3C09" w:rsidRDefault="00FC3C09" w:rsidP="00A14580">
            <w:pPr>
              <w:pStyle w:val="Texto"/>
              <w:spacing w:after="31" w:line="240" w:lineRule="auto"/>
              <w:ind w:firstLine="0"/>
              <w:rPr>
                <w:rFonts w:ascii="Verdana" w:hAnsi="Verdana"/>
                <w:color w:val="000000"/>
                <w:sz w:val="16"/>
                <w:szCs w:val="16"/>
                <w:lang w:val="en-US"/>
              </w:rPr>
            </w:pPr>
            <w:r w:rsidRPr="00FC3C09">
              <w:rPr>
                <w:rFonts w:ascii="Verdana" w:hAnsi="Verdana"/>
                <w:i/>
                <w:color w:val="000000"/>
                <w:sz w:val="16"/>
                <w:szCs w:val="16"/>
                <w:lang w:val="en-US"/>
              </w:rPr>
              <w:t xml:space="preserve">a and b = </w:t>
            </w:r>
            <w:r w:rsidRPr="00FC3C09">
              <w:rPr>
                <w:rFonts w:ascii="Verdana" w:hAnsi="Verdana"/>
                <w:color w:val="000000"/>
                <w:sz w:val="16"/>
                <w:szCs w:val="16"/>
                <w:lang w:val="en-US"/>
              </w:rPr>
              <w:t xml:space="preserve">Mixing parameters of the equation that are calculated in the following manner: </w: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position w:val="-32"/>
                <w:sz w:val="16"/>
                <w:szCs w:val="16"/>
              </w:rPr>
              <w:object w:dxaOrig="4200" w:dyaOrig="760">
                <v:shape id="_x0000_i1037" type="#_x0000_t75" style="width:210pt;height:38.25pt" o:ole="">
                  <v:imagedata r:id="rId26" o:title=""/>
                </v:shape>
                <o:OLEObject Type="Embed" ProgID="Equation.3" ShapeID="_x0000_i1037" DrawAspect="Content" ObjectID="_1392057328" r:id="rId27"/>
              </w:object>
            </w:r>
          </w:p>
        </w:tc>
        <w:tc>
          <w:tcPr>
            <w:tcW w:w="4788" w:type="dxa"/>
          </w:tcPr>
          <w:p w:rsidR="00A14580" w:rsidRPr="00FC3C09" w:rsidRDefault="00FC3C09" w:rsidP="00A14580">
            <w:pPr>
              <w:pStyle w:val="Texto"/>
              <w:spacing w:after="31" w:line="240" w:lineRule="auto"/>
              <w:ind w:firstLine="0"/>
              <w:rPr>
                <w:rFonts w:ascii="Verdana" w:hAnsi="Verdana"/>
                <w:color w:val="000000"/>
                <w:position w:val="-32"/>
                <w:sz w:val="16"/>
                <w:szCs w:val="16"/>
                <w:lang w:val="en-US"/>
              </w:rPr>
            </w:pPr>
            <w:r w:rsidRPr="00A14580">
              <w:rPr>
                <w:rFonts w:ascii="Verdana" w:hAnsi="Verdana"/>
                <w:color w:val="000000"/>
                <w:position w:val="-32"/>
                <w:sz w:val="16"/>
                <w:szCs w:val="16"/>
              </w:rPr>
              <w:object w:dxaOrig="4200" w:dyaOrig="760">
                <v:shape id="_x0000_i1038" type="#_x0000_t75" style="width:210pt;height:38.25pt" o:ole="">
                  <v:imagedata r:id="rId26" o:title=""/>
                </v:shape>
                <o:OLEObject Type="Embed" ProgID="Equation.3" ShapeID="_x0000_i1038" DrawAspect="Content" ObjectID="_1392057329" r:id="rId28"/>
              </w:objec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position w:val="-32"/>
                <w:sz w:val="16"/>
                <w:szCs w:val="16"/>
              </w:rPr>
              <w:object w:dxaOrig="2240" w:dyaOrig="760">
                <v:shape id="_x0000_i1039" type="#_x0000_t75" style="width:111.75pt;height:38.25pt" o:ole="">
                  <v:imagedata r:id="rId29" o:title=""/>
                </v:shape>
                <o:OLEObject Type="Embed" ProgID="Equation.3" ShapeID="_x0000_i1039" DrawAspect="Content" ObjectID="_1392057330" r:id="rId30"/>
              </w:object>
            </w:r>
          </w:p>
        </w:tc>
        <w:tc>
          <w:tcPr>
            <w:tcW w:w="4788" w:type="dxa"/>
          </w:tcPr>
          <w:p w:rsidR="00A14580" w:rsidRPr="00A14580" w:rsidRDefault="00FC3C09" w:rsidP="00A14580">
            <w:pPr>
              <w:pStyle w:val="Texto"/>
              <w:spacing w:after="31" w:line="240" w:lineRule="auto"/>
              <w:ind w:firstLine="0"/>
              <w:rPr>
                <w:rFonts w:ascii="Verdana" w:hAnsi="Verdana"/>
                <w:color w:val="000000"/>
                <w:position w:val="-32"/>
                <w:sz w:val="16"/>
                <w:szCs w:val="16"/>
              </w:rPr>
            </w:pPr>
            <w:r w:rsidRPr="00A14580">
              <w:rPr>
                <w:rFonts w:ascii="Verdana" w:hAnsi="Verdana"/>
                <w:color w:val="000000"/>
                <w:position w:val="-32"/>
                <w:sz w:val="16"/>
                <w:szCs w:val="16"/>
              </w:rPr>
              <w:object w:dxaOrig="2240" w:dyaOrig="760">
                <v:shape id="_x0000_i1040" type="#_x0000_t75" style="width:111.75pt;height:38.25pt" o:ole="">
                  <v:imagedata r:id="rId29" o:title=""/>
                </v:shape>
                <o:OLEObject Type="Embed" ProgID="Equation.3" ShapeID="_x0000_i1040" DrawAspect="Content" ObjectID="_1392057331" r:id="rId31"/>
              </w:objec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position w:val="-32"/>
                <w:sz w:val="16"/>
                <w:szCs w:val="16"/>
              </w:rPr>
              <w:object w:dxaOrig="3460" w:dyaOrig="760">
                <v:shape id="_x0000_i1041" type="#_x0000_t75" style="width:171pt;height:38.25pt" o:ole="">
                  <v:imagedata r:id="rId32" o:title=""/>
                </v:shape>
                <o:OLEObject Type="Embed" ProgID="Equation.3" ShapeID="_x0000_i1041" DrawAspect="Content" ObjectID="_1392057332" r:id="rId33"/>
              </w:object>
            </w:r>
          </w:p>
        </w:tc>
        <w:tc>
          <w:tcPr>
            <w:tcW w:w="4788" w:type="dxa"/>
          </w:tcPr>
          <w:p w:rsidR="00A14580" w:rsidRPr="00A14580" w:rsidRDefault="00FC3C09" w:rsidP="00A14580">
            <w:pPr>
              <w:pStyle w:val="Texto"/>
              <w:spacing w:after="31" w:line="240" w:lineRule="auto"/>
              <w:ind w:firstLine="0"/>
              <w:rPr>
                <w:rFonts w:ascii="Verdana" w:hAnsi="Verdana"/>
                <w:color w:val="000000"/>
                <w:position w:val="-32"/>
                <w:sz w:val="16"/>
                <w:szCs w:val="16"/>
              </w:rPr>
            </w:pPr>
            <w:r w:rsidRPr="00A14580">
              <w:rPr>
                <w:rFonts w:ascii="Verdana" w:hAnsi="Verdana"/>
                <w:color w:val="000000"/>
                <w:position w:val="-32"/>
                <w:sz w:val="16"/>
                <w:szCs w:val="16"/>
              </w:rPr>
              <w:object w:dxaOrig="3460" w:dyaOrig="760">
                <v:shape id="_x0000_i1042" type="#_x0000_t75" style="width:171pt;height:38.25pt" o:ole="">
                  <v:imagedata r:id="rId32" o:title=""/>
                </v:shape>
                <o:OLEObject Type="Embed" ProgID="Equation.3" ShapeID="_x0000_i1042" DrawAspect="Content" ObjectID="_1392057333" r:id="rId34"/>
              </w:objec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position w:val="-32"/>
                <w:sz w:val="16"/>
                <w:szCs w:val="16"/>
              </w:rPr>
              <w:object w:dxaOrig="2940" w:dyaOrig="760">
                <v:shape id="_x0000_i1043" type="#_x0000_t75" style="width:145.5pt;height:38.25pt" o:ole="">
                  <v:imagedata r:id="rId35" o:title=""/>
                </v:shape>
                <o:OLEObject Type="Embed" ProgID="Equation.3" ShapeID="_x0000_i1043" DrawAspect="Content" ObjectID="_1392057334" r:id="rId36"/>
              </w:object>
            </w:r>
          </w:p>
        </w:tc>
        <w:tc>
          <w:tcPr>
            <w:tcW w:w="4788" w:type="dxa"/>
          </w:tcPr>
          <w:p w:rsidR="00A14580" w:rsidRPr="00A14580" w:rsidRDefault="00FC3C09" w:rsidP="00A14580">
            <w:pPr>
              <w:pStyle w:val="Texto"/>
              <w:spacing w:after="31" w:line="240" w:lineRule="auto"/>
              <w:ind w:firstLine="0"/>
              <w:rPr>
                <w:rFonts w:ascii="Verdana" w:hAnsi="Verdana"/>
                <w:color w:val="000000"/>
                <w:position w:val="-32"/>
                <w:sz w:val="16"/>
                <w:szCs w:val="16"/>
              </w:rPr>
            </w:pPr>
            <w:r w:rsidRPr="00A14580">
              <w:rPr>
                <w:rFonts w:ascii="Verdana" w:hAnsi="Verdana"/>
                <w:color w:val="000000"/>
                <w:position w:val="-32"/>
                <w:sz w:val="16"/>
                <w:szCs w:val="16"/>
              </w:rPr>
              <w:object w:dxaOrig="2940" w:dyaOrig="760">
                <v:shape id="_x0000_i1044" type="#_x0000_t75" style="width:145.5pt;height:38.25pt" o:ole="">
                  <v:imagedata r:id="rId35" o:title=""/>
                </v:shape>
                <o:OLEObject Type="Embed" ProgID="Equation.3" ShapeID="_x0000_i1044" DrawAspect="Content" ObjectID="_1392057335" r:id="rId37"/>
              </w:object>
            </w:r>
          </w:p>
        </w:tc>
      </w:tr>
      <w:tr w:rsidR="00A14580" w:rsidRPr="00A14580"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color w:val="000000"/>
                <w:position w:val="-12"/>
                <w:sz w:val="16"/>
                <w:szCs w:val="16"/>
              </w:rPr>
              <w:object w:dxaOrig="5960" w:dyaOrig="380">
                <v:shape id="_x0000_i1045" type="#_x0000_t75" style="width:294.75pt;height:18.75pt" o:ole="">
                  <v:imagedata r:id="rId38" o:title=""/>
                </v:shape>
                <o:OLEObject Type="Embed" ProgID="Equation.3" ShapeID="_x0000_i1045" DrawAspect="Content" ObjectID="_1392057336" r:id="rId39"/>
              </w:object>
            </w:r>
            <w:r w:rsidRPr="00A14580">
              <w:rPr>
                <w:rFonts w:ascii="Verdana" w:hAnsi="Verdana"/>
                <w:color w:val="000000"/>
                <w:sz w:val="16"/>
                <w:szCs w:val="16"/>
              </w:rPr>
              <w:t xml:space="preserve"> Parámetro adimensional</w:t>
            </w:r>
          </w:p>
        </w:tc>
        <w:tc>
          <w:tcPr>
            <w:tcW w:w="4788" w:type="dxa"/>
          </w:tcPr>
          <w:p w:rsidR="00A14580" w:rsidRPr="00FC3C09" w:rsidRDefault="00FC3C09" w:rsidP="00FC3C09">
            <w:pPr>
              <w:pStyle w:val="Texto"/>
              <w:spacing w:after="31" w:line="240" w:lineRule="auto"/>
              <w:ind w:firstLine="0"/>
              <w:rPr>
                <w:rFonts w:ascii="Verdana" w:hAnsi="Verdana"/>
                <w:color w:val="000000"/>
                <w:position w:val="-12"/>
                <w:sz w:val="16"/>
                <w:szCs w:val="16"/>
                <w:lang w:val="en-US"/>
              </w:rPr>
            </w:pPr>
            <w:r w:rsidRPr="00FC3C09">
              <w:rPr>
                <w:rFonts w:ascii="Verdana" w:hAnsi="Verdana"/>
                <w:color w:val="000000"/>
                <w:position w:val="-12"/>
                <w:sz w:val="16"/>
                <w:szCs w:val="16"/>
                <w:lang w:val="en-US"/>
              </w:rPr>
              <w:object w:dxaOrig="5960" w:dyaOrig="380">
                <v:shape id="_x0000_i1046" type="#_x0000_t75" style="width:294.75pt;height:18.75pt" o:ole="">
                  <v:imagedata r:id="rId38" o:title=""/>
                </v:shape>
                <o:OLEObject Type="Embed" ProgID="Equation.3" ShapeID="_x0000_i1046" DrawAspect="Content" ObjectID="_1392057337" r:id="rId40"/>
              </w:object>
            </w:r>
            <w:r w:rsidRPr="00FC3C09">
              <w:rPr>
                <w:rFonts w:ascii="Verdana" w:hAnsi="Verdana"/>
                <w:color w:val="000000"/>
                <w:sz w:val="16"/>
                <w:szCs w:val="16"/>
                <w:lang w:val="en-US"/>
              </w:rPr>
              <w:t xml:space="preserve"> </w:t>
            </w:r>
            <w:proofErr w:type="spellStart"/>
            <w:r w:rsidRPr="00FC3C09">
              <w:rPr>
                <w:rFonts w:ascii="Verdana" w:hAnsi="Verdana"/>
                <w:color w:val="000000"/>
                <w:sz w:val="16"/>
                <w:szCs w:val="16"/>
                <w:lang w:val="en-US"/>
              </w:rPr>
              <w:t>adimensional</w:t>
            </w:r>
            <w:proofErr w:type="spellEnd"/>
            <w:r w:rsidRPr="00FC3C09">
              <w:rPr>
                <w:rFonts w:ascii="Verdana" w:hAnsi="Verdana"/>
                <w:color w:val="000000"/>
                <w:sz w:val="16"/>
                <w:szCs w:val="16"/>
                <w:lang w:val="en-US"/>
              </w:rPr>
              <w:t xml:space="preserve"> parameter</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position w:val="-12"/>
                <w:sz w:val="16"/>
                <w:szCs w:val="16"/>
              </w:rPr>
              <w:object w:dxaOrig="380" w:dyaOrig="360">
                <v:shape id="_x0000_i1047" type="#_x0000_t75" style="width:18.75pt;height:18pt" o:ole="">
                  <v:imagedata r:id="rId41" o:title=""/>
                </v:shape>
                <o:OLEObject Type="Embed" ProgID="Equation.3" ShapeID="_x0000_i1047" DrawAspect="Content" ObjectID="_1392057338" r:id="rId42"/>
              </w:object>
            </w:r>
            <w:r w:rsidRPr="00A14580">
              <w:rPr>
                <w:rFonts w:ascii="Verdana" w:hAnsi="Verdana"/>
                <w:color w:val="000000"/>
                <w:sz w:val="16"/>
                <w:szCs w:val="16"/>
              </w:rPr>
              <w:t xml:space="preserve"> = presión crítica del componente i, expresada en Pascales </w:t>
            </w:r>
            <w:r w:rsidRPr="00A14580">
              <w:rPr>
                <w:rFonts w:ascii="Verdana" w:hAnsi="Verdana"/>
                <w:color w:val="000000"/>
                <w:position w:val="-10"/>
                <w:sz w:val="16"/>
                <w:szCs w:val="16"/>
              </w:rPr>
              <w:object w:dxaOrig="499" w:dyaOrig="340">
                <v:shape id="_x0000_i1048" type="#_x0000_t75" style="width:24.75pt;height:17.25pt" o:ole="">
                  <v:imagedata r:id="rId43" o:title=""/>
                </v:shape>
                <o:OLEObject Type="Embed" ProgID="Equation.3" ShapeID="_x0000_i1048" DrawAspect="Content" ObjectID="_1392057339" r:id="rId44"/>
              </w:object>
            </w:r>
            <w:r w:rsidRPr="00A14580">
              <w:rPr>
                <w:rFonts w:ascii="Verdana" w:hAnsi="Verdana"/>
                <w:color w:val="000000"/>
                <w:sz w:val="16"/>
                <w:szCs w:val="16"/>
              </w:rPr>
              <w:t>;</w:t>
            </w:r>
          </w:p>
        </w:tc>
        <w:tc>
          <w:tcPr>
            <w:tcW w:w="4788" w:type="dxa"/>
          </w:tcPr>
          <w:p w:rsidR="00A14580" w:rsidRPr="00FC3C09" w:rsidRDefault="00FC3C09" w:rsidP="00FC3C09">
            <w:pPr>
              <w:pStyle w:val="Texto"/>
              <w:spacing w:after="31" w:line="240" w:lineRule="auto"/>
              <w:ind w:firstLine="0"/>
              <w:rPr>
                <w:rFonts w:ascii="Verdana" w:hAnsi="Verdana"/>
                <w:position w:val="-12"/>
                <w:sz w:val="16"/>
                <w:szCs w:val="16"/>
                <w:lang w:val="en-US"/>
              </w:rPr>
            </w:pPr>
            <w:r w:rsidRPr="00FC3C09">
              <w:rPr>
                <w:rFonts w:ascii="Verdana" w:hAnsi="Verdana"/>
                <w:position w:val="-12"/>
                <w:sz w:val="16"/>
                <w:szCs w:val="16"/>
                <w:lang w:val="en-US"/>
              </w:rPr>
              <w:object w:dxaOrig="380" w:dyaOrig="360">
                <v:shape id="_x0000_i1049" type="#_x0000_t75" style="width:18.75pt;height:18pt" o:ole="">
                  <v:imagedata r:id="rId41" o:title=""/>
                </v:shape>
                <o:OLEObject Type="Embed" ProgID="Equation.3" ShapeID="_x0000_i1049" DrawAspect="Content" ObjectID="_1392057340" r:id="rId45"/>
              </w:object>
            </w:r>
            <w:r w:rsidRPr="00FC3C09">
              <w:rPr>
                <w:rFonts w:ascii="Verdana" w:hAnsi="Verdana"/>
                <w:color w:val="000000"/>
                <w:sz w:val="16"/>
                <w:szCs w:val="16"/>
                <w:lang w:val="en-US"/>
              </w:rPr>
              <w:t xml:space="preserve"> = critical pressure of the component </w:t>
            </w:r>
            <w:proofErr w:type="spellStart"/>
            <w:r w:rsidRPr="00FC3C09">
              <w:rPr>
                <w:rFonts w:ascii="Verdana" w:hAnsi="Verdana"/>
                <w:color w:val="000000"/>
                <w:sz w:val="16"/>
                <w:szCs w:val="16"/>
                <w:lang w:val="en-US"/>
              </w:rPr>
              <w:t>i</w:t>
            </w:r>
            <w:proofErr w:type="spellEnd"/>
            <w:r w:rsidRPr="00FC3C09">
              <w:rPr>
                <w:rFonts w:ascii="Verdana" w:hAnsi="Verdana"/>
                <w:color w:val="000000"/>
                <w:sz w:val="16"/>
                <w:szCs w:val="16"/>
                <w:lang w:val="en-US"/>
              </w:rPr>
              <w:t xml:space="preserve">, expressed in </w:t>
            </w:r>
            <w:proofErr w:type="spellStart"/>
            <w:r w:rsidRPr="00FC3C09">
              <w:rPr>
                <w:rFonts w:ascii="Verdana" w:hAnsi="Verdana"/>
                <w:color w:val="000000"/>
                <w:sz w:val="16"/>
                <w:szCs w:val="16"/>
                <w:lang w:val="en-US"/>
              </w:rPr>
              <w:t>Pascals</w:t>
            </w:r>
            <w:proofErr w:type="spellEnd"/>
            <w:r w:rsidRPr="00FC3C09">
              <w:rPr>
                <w:rFonts w:ascii="Verdana" w:hAnsi="Verdana"/>
                <w:color w:val="000000"/>
                <w:sz w:val="16"/>
                <w:szCs w:val="16"/>
                <w:lang w:val="en-US"/>
              </w:rPr>
              <w:t xml:space="preserve"> </w:t>
            </w:r>
            <w:r w:rsidRPr="00FC3C09">
              <w:rPr>
                <w:rFonts w:ascii="Verdana" w:hAnsi="Verdana"/>
                <w:color w:val="000000"/>
                <w:position w:val="-10"/>
                <w:sz w:val="16"/>
                <w:szCs w:val="16"/>
                <w:lang w:val="en-US"/>
              </w:rPr>
              <w:object w:dxaOrig="499" w:dyaOrig="340">
                <v:shape id="_x0000_i1050" type="#_x0000_t75" style="width:24.75pt;height:17.25pt" o:ole="">
                  <v:imagedata r:id="rId43" o:title=""/>
                </v:shape>
                <o:OLEObject Type="Embed" ProgID="Equation.3" ShapeID="_x0000_i1050" DrawAspect="Content" ObjectID="_1392057341" r:id="rId46"/>
              </w:object>
            </w:r>
            <w:r w:rsidRPr="00FC3C09">
              <w:rPr>
                <w:rFonts w:ascii="Verdana" w:hAnsi="Verdana"/>
                <w:color w:val="000000"/>
                <w:sz w:val="16"/>
                <w:szCs w:val="16"/>
                <w:lang w:val="en-US"/>
              </w:rPr>
              <w:t>;</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position w:val="-12"/>
                <w:sz w:val="16"/>
                <w:szCs w:val="16"/>
              </w:rPr>
              <w:object w:dxaOrig="340" w:dyaOrig="360">
                <v:shape id="_x0000_i1051" type="#_x0000_t75" style="width:16.5pt;height:18pt" o:ole="">
                  <v:imagedata r:id="rId47" o:title=""/>
                </v:shape>
                <o:OLEObject Type="Embed" ProgID="Equation.3" ShapeID="_x0000_i1051" DrawAspect="Content" ObjectID="_1392057342" r:id="rId48"/>
              </w:object>
            </w:r>
            <w:r w:rsidRPr="00A14580">
              <w:rPr>
                <w:rFonts w:ascii="Verdana" w:hAnsi="Verdana"/>
                <w:sz w:val="16"/>
                <w:szCs w:val="16"/>
              </w:rPr>
              <w:t xml:space="preserve"> </w:t>
            </w:r>
            <w:r w:rsidRPr="00A14580">
              <w:rPr>
                <w:rFonts w:ascii="Verdana" w:hAnsi="Verdana"/>
                <w:color w:val="000000"/>
                <w:sz w:val="16"/>
                <w:szCs w:val="16"/>
              </w:rPr>
              <w:t xml:space="preserve">= temperatura crítica del componente i, expresada en grados Kelvin </w:t>
            </w:r>
            <w:r w:rsidRPr="00A14580">
              <w:rPr>
                <w:rFonts w:ascii="Verdana" w:hAnsi="Verdana"/>
                <w:color w:val="000000"/>
                <w:position w:val="-10"/>
                <w:sz w:val="16"/>
                <w:szCs w:val="16"/>
              </w:rPr>
              <w:object w:dxaOrig="400" w:dyaOrig="340">
                <v:shape id="_x0000_i1052" type="#_x0000_t75" style="width:20.25pt;height:17.25pt" o:ole="">
                  <v:imagedata r:id="rId49" o:title=""/>
                </v:shape>
                <o:OLEObject Type="Embed" ProgID="Equation.3" ShapeID="_x0000_i1052" DrawAspect="Content" ObjectID="_1392057343" r:id="rId50"/>
              </w:object>
            </w:r>
            <w:r w:rsidRPr="00A14580">
              <w:rPr>
                <w:rFonts w:ascii="Verdana" w:hAnsi="Verdana"/>
                <w:color w:val="000000"/>
                <w:sz w:val="16"/>
                <w:szCs w:val="16"/>
              </w:rPr>
              <w:t>;</w:t>
            </w:r>
          </w:p>
        </w:tc>
        <w:tc>
          <w:tcPr>
            <w:tcW w:w="4788" w:type="dxa"/>
          </w:tcPr>
          <w:p w:rsidR="00A14580" w:rsidRPr="00FC3C09" w:rsidRDefault="00FC3C09" w:rsidP="00FC3C09">
            <w:pPr>
              <w:pStyle w:val="Texto"/>
              <w:spacing w:after="31" w:line="240" w:lineRule="auto"/>
              <w:ind w:firstLine="0"/>
              <w:rPr>
                <w:rFonts w:ascii="Verdana" w:hAnsi="Verdana"/>
                <w:position w:val="-12"/>
                <w:sz w:val="16"/>
                <w:szCs w:val="16"/>
                <w:lang w:val="en-US"/>
              </w:rPr>
            </w:pPr>
            <w:r w:rsidRPr="00FC3C09">
              <w:rPr>
                <w:rFonts w:ascii="Verdana" w:hAnsi="Verdana"/>
                <w:position w:val="-12"/>
                <w:sz w:val="16"/>
                <w:szCs w:val="16"/>
                <w:lang w:val="en-US"/>
              </w:rPr>
              <w:object w:dxaOrig="340" w:dyaOrig="360">
                <v:shape id="_x0000_i1053" type="#_x0000_t75" style="width:16.5pt;height:18pt" o:ole="">
                  <v:imagedata r:id="rId47" o:title=""/>
                </v:shape>
                <o:OLEObject Type="Embed" ProgID="Equation.3" ShapeID="_x0000_i1053" DrawAspect="Content" ObjectID="_1392057344" r:id="rId51"/>
              </w:object>
            </w:r>
            <w:r w:rsidRPr="00FC3C09">
              <w:rPr>
                <w:rFonts w:ascii="Verdana" w:hAnsi="Verdana"/>
                <w:sz w:val="16"/>
                <w:szCs w:val="16"/>
                <w:lang w:val="en-US"/>
              </w:rPr>
              <w:t xml:space="preserve"> </w:t>
            </w:r>
            <w:r w:rsidRPr="00FC3C09">
              <w:rPr>
                <w:rFonts w:ascii="Verdana" w:hAnsi="Verdana"/>
                <w:color w:val="000000"/>
                <w:sz w:val="16"/>
                <w:szCs w:val="16"/>
                <w:lang w:val="en-US"/>
              </w:rPr>
              <w:t xml:space="preserve">= critical </w:t>
            </w:r>
            <w:proofErr w:type="spellStart"/>
            <w:r w:rsidRPr="00FC3C09">
              <w:rPr>
                <w:rFonts w:ascii="Verdana" w:hAnsi="Verdana"/>
                <w:color w:val="000000"/>
                <w:sz w:val="16"/>
                <w:szCs w:val="16"/>
                <w:lang w:val="en-US"/>
              </w:rPr>
              <w:t>temperatura</w:t>
            </w:r>
            <w:proofErr w:type="spellEnd"/>
            <w:r w:rsidRPr="00FC3C09">
              <w:rPr>
                <w:rFonts w:ascii="Verdana" w:hAnsi="Verdana"/>
                <w:color w:val="000000"/>
                <w:sz w:val="16"/>
                <w:szCs w:val="16"/>
                <w:lang w:val="en-US"/>
              </w:rPr>
              <w:t xml:space="preserve"> of the component </w:t>
            </w:r>
            <w:proofErr w:type="spellStart"/>
            <w:r w:rsidRPr="00FC3C09">
              <w:rPr>
                <w:rFonts w:ascii="Verdana" w:hAnsi="Verdana"/>
                <w:color w:val="000000"/>
                <w:sz w:val="16"/>
                <w:szCs w:val="16"/>
                <w:lang w:val="en-US"/>
              </w:rPr>
              <w:t>i</w:t>
            </w:r>
            <w:proofErr w:type="spellEnd"/>
            <w:r w:rsidRPr="00FC3C09">
              <w:rPr>
                <w:rFonts w:ascii="Verdana" w:hAnsi="Verdana"/>
                <w:color w:val="000000"/>
                <w:sz w:val="16"/>
                <w:szCs w:val="16"/>
                <w:lang w:val="en-US"/>
              </w:rPr>
              <w:t xml:space="preserve">, expressed in degrees Kelvin </w:t>
            </w:r>
            <w:r w:rsidRPr="00FC3C09">
              <w:rPr>
                <w:rFonts w:ascii="Verdana" w:hAnsi="Verdana"/>
                <w:color w:val="000000"/>
                <w:position w:val="-10"/>
                <w:sz w:val="16"/>
                <w:szCs w:val="16"/>
                <w:lang w:val="en-US"/>
              </w:rPr>
              <w:object w:dxaOrig="400" w:dyaOrig="340">
                <v:shape id="_x0000_i1054" type="#_x0000_t75" style="width:20.25pt;height:17.25pt" o:ole="">
                  <v:imagedata r:id="rId49" o:title=""/>
                </v:shape>
                <o:OLEObject Type="Embed" ProgID="Equation.3" ShapeID="_x0000_i1054" DrawAspect="Content" ObjectID="_1392057345" r:id="rId52"/>
              </w:object>
            </w:r>
            <w:r w:rsidRPr="00FC3C09">
              <w:rPr>
                <w:rFonts w:ascii="Verdana" w:hAnsi="Verdana"/>
                <w:color w:val="000000"/>
                <w:sz w:val="16"/>
                <w:szCs w:val="16"/>
                <w:lang w:val="en-US"/>
              </w:rPr>
              <w:t>;</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position w:val="-10"/>
                <w:sz w:val="16"/>
                <w:szCs w:val="16"/>
              </w:rPr>
              <w:object w:dxaOrig="279" w:dyaOrig="340">
                <v:shape id="_x0000_i1055" type="#_x0000_t75" style="width:13.5pt;height:17.25pt" o:ole="">
                  <v:imagedata r:id="rId53" o:title=""/>
                </v:shape>
                <o:OLEObject Type="Embed" ProgID="Equation.3" ShapeID="_x0000_i1055" DrawAspect="Content" ObjectID="_1392057346" r:id="rId54"/>
              </w:object>
            </w:r>
            <w:r w:rsidRPr="00A14580">
              <w:rPr>
                <w:rFonts w:ascii="Verdana" w:hAnsi="Verdana"/>
                <w:sz w:val="16"/>
                <w:szCs w:val="16"/>
              </w:rPr>
              <w:t xml:space="preserve"> </w:t>
            </w:r>
            <w:r w:rsidRPr="00A14580">
              <w:rPr>
                <w:rFonts w:ascii="Verdana" w:hAnsi="Verdana"/>
                <w:color w:val="000000"/>
                <w:sz w:val="16"/>
                <w:szCs w:val="16"/>
              </w:rPr>
              <w:t>= factor acéntrico del componente i, parámetro adimensional;</w:t>
            </w:r>
          </w:p>
        </w:tc>
        <w:tc>
          <w:tcPr>
            <w:tcW w:w="4788" w:type="dxa"/>
          </w:tcPr>
          <w:p w:rsidR="00A14580" w:rsidRPr="00FC3C09" w:rsidRDefault="00FC3C09" w:rsidP="00FC3C09">
            <w:pPr>
              <w:pStyle w:val="Texto"/>
              <w:spacing w:after="31" w:line="240" w:lineRule="auto"/>
              <w:ind w:firstLine="0"/>
              <w:rPr>
                <w:rFonts w:ascii="Verdana" w:hAnsi="Verdana"/>
                <w:position w:val="-10"/>
                <w:sz w:val="16"/>
                <w:szCs w:val="16"/>
                <w:lang w:val="en-US"/>
              </w:rPr>
            </w:pPr>
            <w:r w:rsidRPr="00A14580">
              <w:rPr>
                <w:rFonts w:ascii="Verdana" w:hAnsi="Verdana"/>
                <w:position w:val="-10"/>
                <w:sz w:val="16"/>
                <w:szCs w:val="16"/>
              </w:rPr>
              <w:object w:dxaOrig="279" w:dyaOrig="340">
                <v:shape id="_x0000_i1056" type="#_x0000_t75" style="width:13.5pt;height:17.25pt" o:ole="">
                  <v:imagedata r:id="rId53" o:title=""/>
                </v:shape>
                <o:OLEObject Type="Embed" ProgID="Equation.3" ShapeID="_x0000_i1056" DrawAspect="Content" ObjectID="_1392057347" r:id="rId55"/>
              </w:object>
            </w:r>
            <w:r w:rsidRPr="00FC3C09">
              <w:rPr>
                <w:rFonts w:ascii="Verdana" w:hAnsi="Verdana"/>
                <w:sz w:val="16"/>
                <w:szCs w:val="16"/>
                <w:lang w:val="en-US"/>
              </w:rPr>
              <w:t xml:space="preserve"> </w:t>
            </w:r>
            <w:r w:rsidRPr="00FC3C09">
              <w:rPr>
                <w:rFonts w:ascii="Verdana" w:hAnsi="Verdana"/>
                <w:color w:val="000000"/>
                <w:sz w:val="16"/>
                <w:szCs w:val="16"/>
                <w:lang w:val="en-US"/>
              </w:rPr>
              <w:t xml:space="preserve">= off center factor of the component </w:t>
            </w:r>
            <w:proofErr w:type="spellStart"/>
            <w:r w:rsidRPr="00FC3C09">
              <w:rPr>
                <w:rFonts w:ascii="Verdana" w:hAnsi="Verdana"/>
                <w:color w:val="000000"/>
                <w:sz w:val="16"/>
                <w:szCs w:val="16"/>
                <w:lang w:val="en-US"/>
              </w:rPr>
              <w:t>i</w:t>
            </w:r>
            <w:proofErr w:type="spellEnd"/>
            <w:r w:rsidRPr="00FC3C09">
              <w:rPr>
                <w:rFonts w:ascii="Verdana" w:hAnsi="Verdana"/>
                <w:color w:val="000000"/>
                <w:sz w:val="16"/>
                <w:szCs w:val="16"/>
                <w:lang w:val="en-US"/>
              </w:rPr>
              <w:t xml:space="preserve">, </w:t>
            </w:r>
            <w:proofErr w:type="spellStart"/>
            <w:r w:rsidRPr="00FC3C09">
              <w:rPr>
                <w:rFonts w:ascii="Verdana" w:hAnsi="Verdana"/>
                <w:color w:val="000000"/>
                <w:sz w:val="16"/>
                <w:szCs w:val="16"/>
                <w:lang w:val="en-US"/>
              </w:rPr>
              <w:t>adimensional</w:t>
            </w:r>
            <w:proofErr w:type="spellEnd"/>
            <w:r w:rsidRPr="00FC3C09">
              <w:rPr>
                <w:rFonts w:ascii="Verdana" w:hAnsi="Verdana"/>
                <w:color w:val="000000"/>
                <w:sz w:val="16"/>
                <w:szCs w:val="16"/>
                <w:lang w:val="en-US"/>
              </w:rPr>
              <w:t xml:space="preserve"> parameter;</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position w:val="-14"/>
                <w:sz w:val="16"/>
                <w:szCs w:val="16"/>
              </w:rPr>
              <w:object w:dxaOrig="279" w:dyaOrig="380">
                <v:shape id="_x0000_i1057" type="#_x0000_t75" style="width:13.5pt;height:18.75pt" o:ole="">
                  <v:imagedata r:id="rId56" o:title=""/>
                </v:shape>
                <o:OLEObject Type="Embed" ProgID="Equation.3" ShapeID="_x0000_i1057" DrawAspect="Content" ObjectID="_1392057348" r:id="rId57"/>
              </w:object>
            </w:r>
            <w:r w:rsidRPr="00A14580">
              <w:rPr>
                <w:rFonts w:ascii="Verdana" w:hAnsi="Verdana"/>
                <w:sz w:val="16"/>
                <w:szCs w:val="16"/>
              </w:rPr>
              <w:t xml:space="preserve"> </w:t>
            </w:r>
            <w:r w:rsidRPr="00A14580">
              <w:rPr>
                <w:rFonts w:ascii="Verdana" w:hAnsi="Verdana"/>
                <w:color w:val="000000"/>
                <w:sz w:val="16"/>
                <w:szCs w:val="16"/>
              </w:rPr>
              <w:t>= parámetro de interacción molecular entre el componente i y el componente j, parámetro adimensional;</w:t>
            </w:r>
          </w:p>
        </w:tc>
        <w:tc>
          <w:tcPr>
            <w:tcW w:w="4788" w:type="dxa"/>
          </w:tcPr>
          <w:p w:rsidR="00A14580" w:rsidRPr="00FC3C09" w:rsidRDefault="00FC3C09" w:rsidP="00A14580">
            <w:pPr>
              <w:pStyle w:val="Texto"/>
              <w:spacing w:after="31" w:line="240" w:lineRule="auto"/>
              <w:ind w:firstLine="0"/>
              <w:rPr>
                <w:rFonts w:ascii="Verdana" w:hAnsi="Verdana"/>
                <w:position w:val="-14"/>
                <w:sz w:val="16"/>
                <w:szCs w:val="16"/>
                <w:lang w:val="en-US"/>
              </w:rPr>
            </w:pPr>
            <w:r>
              <w:rPr>
                <w:rFonts w:ascii="Verdana" w:hAnsi="Verdana"/>
                <w:position w:val="-14"/>
                <w:sz w:val="16"/>
                <w:szCs w:val="16"/>
              </w:rPr>
              <w:object w:dxaOrig="280" w:dyaOrig="379">
                <v:shape id="_x0000_i1058" type="#_x0000_t75" style="width:13.5pt;height:18.75pt" o:ole="">
                  <v:imagedata r:id="rId56" o:title=""/>
                </v:shape>
                <o:OLEObject Type="Embed" ProgID="Equation.3" ShapeID="_x0000_i1058" DrawAspect="Content" ObjectID="_1392057349" r:id="rId58"/>
              </w:object>
            </w:r>
            <w:r w:rsidRPr="00FC3C09">
              <w:rPr>
                <w:rFonts w:ascii="Verdana" w:hAnsi="Verdana"/>
                <w:sz w:val="16"/>
                <w:szCs w:val="16"/>
                <w:lang w:val="en-US"/>
              </w:rPr>
              <w:t xml:space="preserve"> </w:t>
            </w:r>
            <w:r w:rsidRPr="00FC3C09">
              <w:rPr>
                <w:rFonts w:ascii="Verdana" w:hAnsi="Verdana"/>
                <w:color w:val="000000"/>
                <w:sz w:val="16"/>
                <w:szCs w:val="16"/>
                <w:lang w:val="en-US"/>
              </w:rPr>
              <w:t xml:space="preserve">= parameter of molecular interaction between the component </w:t>
            </w:r>
            <w:proofErr w:type="spellStart"/>
            <w:r w:rsidRPr="00FC3C09">
              <w:rPr>
                <w:rFonts w:ascii="Verdana" w:hAnsi="Verdana"/>
                <w:color w:val="000000"/>
                <w:sz w:val="16"/>
                <w:szCs w:val="16"/>
                <w:lang w:val="en-US"/>
              </w:rPr>
              <w:t>i</w:t>
            </w:r>
            <w:proofErr w:type="spellEnd"/>
            <w:r w:rsidRPr="00FC3C09">
              <w:rPr>
                <w:rFonts w:ascii="Verdana" w:hAnsi="Verdana"/>
                <w:color w:val="000000"/>
                <w:sz w:val="16"/>
                <w:szCs w:val="16"/>
                <w:lang w:val="en-US"/>
              </w:rPr>
              <w:t xml:space="preserve"> and the component j, </w:t>
            </w:r>
            <w:proofErr w:type="spellStart"/>
            <w:r w:rsidRPr="00FC3C09">
              <w:rPr>
                <w:rFonts w:ascii="Verdana" w:hAnsi="Verdana"/>
                <w:color w:val="000000"/>
                <w:sz w:val="16"/>
                <w:szCs w:val="16"/>
                <w:lang w:val="en-US"/>
              </w:rPr>
              <w:t>adimensional</w:t>
            </w:r>
            <w:proofErr w:type="spellEnd"/>
            <w:r w:rsidRPr="00FC3C09">
              <w:rPr>
                <w:rFonts w:ascii="Verdana" w:hAnsi="Verdana"/>
                <w:color w:val="000000"/>
                <w:sz w:val="16"/>
                <w:szCs w:val="16"/>
                <w:lang w:val="en-US"/>
              </w:rPr>
              <w:t xml:space="preserve"> parameter;</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sz w:val="16"/>
                <w:szCs w:val="16"/>
              </w:rPr>
            </w:pPr>
            <w:r w:rsidRPr="00A14580">
              <w:rPr>
                <w:rFonts w:ascii="Verdana" w:hAnsi="Verdana"/>
                <w:b/>
                <w:position w:val="-12"/>
                <w:sz w:val="16"/>
                <w:szCs w:val="16"/>
              </w:rPr>
              <w:object w:dxaOrig="260" w:dyaOrig="360">
                <v:shape id="_x0000_i1059" type="#_x0000_t75" style="width:13.5pt;height:18pt" o:ole="">
                  <v:imagedata r:id="rId59" o:title=""/>
                </v:shape>
                <o:OLEObject Type="Embed" ProgID="Equation.3" ShapeID="_x0000_i1059" DrawAspect="Content" ObjectID="_1392057350" r:id="rId60"/>
              </w:object>
            </w:r>
            <w:r w:rsidRPr="00A14580">
              <w:rPr>
                <w:rFonts w:ascii="Verdana" w:hAnsi="Verdana"/>
                <w:sz w:val="16"/>
                <w:szCs w:val="16"/>
              </w:rPr>
              <w:t xml:space="preserve"> </w:t>
            </w:r>
            <w:r w:rsidRPr="00A14580">
              <w:rPr>
                <w:rFonts w:ascii="Verdana" w:hAnsi="Verdana"/>
                <w:color w:val="000000"/>
                <w:sz w:val="16"/>
                <w:szCs w:val="16"/>
              </w:rPr>
              <w:t>= fracción molar del componente i en fase gaseosa, parámetro adimensional;</w:t>
            </w:r>
          </w:p>
        </w:tc>
        <w:tc>
          <w:tcPr>
            <w:tcW w:w="4788" w:type="dxa"/>
          </w:tcPr>
          <w:p w:rsidR="00A14580" w:rsidRPr="00FC3C09" w:rsidRDefault="00FC3C09" w:rsidP="00A14580">
            <w:pPr>
              <w:pStyle w:val="Texto"/>
              <w:spacing w:after="31" w:line="240" w:lineRule="auto"/>
              <w:ind w:firstLine="0"/>
              <w:rPr>
                <w:rFonts w:ascii="Verdana" w:hAnsi="Verdana"/>
                <w:b/>
                <w:position w:val="-12"/>
                <w:sz w:val="16"/>
                <w:szCs w:val="16"/>
                <w:lang w:val="en-US"/>
              </w:rPr>
            </w:pPr>
            <w:r w:rsidRPr="00A14580">
              <w:rPr>
                <w:rFonts w:ascii="Verdana" w:hAnsi="Verdana"/>
                <w:b/>
                <w:position w:val="-12"/>
                <w:sz w:val="16"/>
                <w:szCs w:val="16"/>
              </w:rPr>
              <w:object w:dxaOrig="260" w:dyaOrig="360">
                <v:shape id="_x0000_i1060" type="#_x0000_t75" style="width:13.5pt;height:18pt" o:ole="">
                  <v:imagedata r:id="rId59" o:title=""/>
                </v:shape>
                <o:OLEObject Type="Embed" ProgID="Equation.3" ShapeID="_x0000_i1060" DrawAspect="Content" ObjectID="_1392057351" r:id="rId61"/>
              </w:object>
            </w:r>
            <w:r w:rsidRPr="00FC3C09">
              <w:rPr>
                <w:rFonts w:ascii="Verdana" w:hAnsi="Verdana"/>
                <w:sz w:val="16"/>
                <w:szCs w:val="16"/>
                <w:lang w:val="en-US"/>
              </w:rPr>
              <w:t xml:space="preserve"> </w:t>
            </w:r>
            <w:r w:rsidRPr="00FC3C09">
              <w:rPr>
                <w:rFonts w:ascii="Verdana" w:hAnsi="Verdana"/>
                <w:color w:val="000000"/>
                <w:sz w:val="16"/>
                <w:szCs w:val="16"/>
                <w:lang w:val="en-US"/>
              </w:rPr>
              <w:t xml:space="preserve">= molar fraction of the component </w:t>
            </w:r>
            <w:proofErr w:type="spellStart"/>
            <w:r w:rsidRPr="00FC3C09">
              <w:rPr>
                <w:rFonts w:ascii="Verdana" w:hAnsi="Verdana"/>
                <w:color w:val="000000"/>
                <w:sz w:val="16"/>
                <w:szCs w:val="16"/>
                <w:lang w:val="en-US"/>
              </w:rPr>
              <w:t>i</w:t>
            </w:r>
            <w:proofErr w:type="spellEnd"/>
            <w:r w:rsidRPr="00FC3C09">
              <w:rPr>
                <w:rFonts w:ascii="Verdana" w:hAnsi="Verdana"/>
                <w:color w:val="000000"/>
                <w:sz w:val="16"/>
                <w:szCs w:val="16"/>
                <w:lang w:val="en-US"/>
              </w:rPr>
              <w:t xml:space="preserve"> in gaseous phase, </w:t>
            </w:r>
            <w:proofErr w:type="spellStart"/>
            <w:r w:rsidRPr="00FC3C09">
              <w:rPr>
                <w:rFonts w:ascii="Verdana" w:hAnsi="Verdana"/>
                <w:color w:val="000000"/>
                <w:sz w:val="16"/>
                <w:szCs w:val="16"/>
                <w:lang w:val="en-US"/>
              </w:rPr>
              <w:t>adimensional</w:t>
            </w:r>
            <w:proofErr w:type="spellEnd"/>
            <w:r w:rsidRPr="00FC3C09">
              <w:rPr>
                <w:rFonts w:ascii="Verdana" w:hAnsi="Verdana"/>
                <w:color w:val="000000"/>
                <w:sz w:val="16"/>
                <w:szCs w:val="16"/>
                <w:lang w:val="en-US"/>
              </w:rPr>
              <w:t xml:space="preserve"> parameter;</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color w:val="000000"/>
                <w:sz w:val="16"/>
                <w:szCs w:val="16"/>
              </w:rPr>
            </w:pPr>
            <w:r w:rsidRPr="00A14580">
              <w:rPr>
                <w:rFonts w:ascii="Verdana" w:hAnsi="Verdana"/>
                <w:position w:val="-14"/>
                <w:sz w:val="16"/>
                <w:szCs w:val="16"/>
              </w:rPr>
              <w:object w:dxaOrig="279" w:dyaOrig="380">
                <v:shape id="_x0000_i1061" type="#_x0000_t75" style="width:14.25pt;height:18.75pt" o:ole="">
                  <v:imagedata r:id="rId62" o:title=""/>
                </v:shape>
                <o:OLEObject Type="Embed" ProgID="Equation.3" ShapeID="_x0000_i1061" DrawAspect="Content" ObjectID="_1392057352" r:id="rId63"/>
              </w:object>
            </w:r>
            <w:r w:rsidRPr="00A14580">
              <w:rPr>
                <w:rFonts w:ascii="Verdana" w:hAnsi="Verdana"/>
                <w:sz w:val="16"/>
                <w:szCs w:val="16"/>
              </w:rPr>
              <w:t xml:space="preserve"> </w:t>
            </w:r>
            <w:r w:rsidRPr="00A14580">
              <w:rPr>
                <w:rFonts w:ascii="Verdana" w:hAnsi="Verdana"/>
                <w:color w:val="000000"/>
                <w:sz w:val="16"/>
                <w:szCs w:val="16"/>
              </w:rPr>
              <w:t>= fracción molar del componente j en fase gaseosa, parámetro adimensional;</w:t>
            </w:r>
          </w:p>
        </w:tc>
        <w:tc>
          <w:tcPr>
            <w:tcW w:w="4788" w:type="dxa"/>
          </w:tcPr>
          <w:p w:rsidR="00A14580" w:rsidRPr="00FC3C09" w:rsidRDefault="00FC3C09" w:rsidP="00A14580">
            <w:pPr>
              <w:pStyle w:val="Texto"/>
              <w:spacing w:after="31" w:line="240" w:lineRule="auto"/>
              <w:ind w:firstLine="0"/>
              <w:rPr>
                <w:rFonts w:ascii="Verdana" w:hAnsi="Verdana"/>
                <w:position w:val="-14"/>
                <w:sz w:val="16"/>
                <w:szCs w:val="16"/>
                <w:lang w:val="en-US"/>
              </w:rPr>
            </w:pPr>
            <w:r>
              <w:rPr>
                <w:rFonts w:ascii="Verdana" w:hAnsi="Verdana"/>
                <w:position w:val="-14"/>
                <w:sz w:val="16"/>
                <w:szCs w:val="16"/>
              </w:rPr>
              <w:object w:dxaOrig="280" w:dyaOrig="379">
                <v:shape id="_x0000_i1062" type="#_x0000_t75" style="width:14.25pt;height:18.75pt" o:ole="">
                  <v:imagedata r:id="rId62" o:title=""/>
                </v:shape>
                <o:OLEObject Type="Embed" ProgID="Equation.3" ShapeID="_x0000_i1062" DrawAspect="Content" ObjectID="_1392057353" r:id="rId64"/>
              </w:object>
            </w:r>
            <w:r w:rsidRPr="00FC3C09">
              <w:rPr>
                <w:rFonts w:ascii="Verdana" w:hAnsi="Verdana"/>
                <w:sz w:val="16"/>
                <w:szCs w:val="16"/>
                <w:lang w:val="en-US"/>
              </w:rPr>
              <w:t xml:space="preserve"> </w:t>
            </w:r>
            <w:r w:rsidRPr="00FC3C09">
              <w:rPr>
                <w:rFonts w:ascii="Verdana" w:hAnsi="Verdana"/>
                <w:color w:val="000000"/>
                <w:sz w:val="16"/>
                <w:szCs w:val="16"/>
                <w:lang w:val="en-US"/>
              </w:rPr>
              <w:t xml:space="preserve">= molar fraction of the component j in the gaseous phase, </w:t>
            </w:r>
            <w:proofErr w:type="spellStart"/>
            <w:r w:rsidRPr="00FC3C09">
              <w:rPr>
                <w:rFonts w:ascii="Verdana" w:hAnsi="Verdana"/>
                <w:color w:val="000000"/>
                <w:sz w:val="16"/>
                <w:szCs w:val="16"/>
                <w:lang w:val="en-US"/>
              </w:rPr>
              <w:t>adimensional</w:t>
            </w:r>
            <w:proofErr w:type="spellEnd"/>
            <w:r w:rsidRPr="00FC3C09">
              <w:rPr>
                <w:rFonts w:ascii="Verdana" w:hAnsi="Verdana"/>
                <w:color w:val="000000"/>
                <w:sz w:val="16"/>
                <w:szCs w:val="16"/>
                <w:lang w:val="en-US"/>
              </w:rPr>
              <w:t xml:space="preserve"> parameter;</w:t>
            </w:r>
          </w:p>
        </w:tc>
      </w:tr>
      <w:tr w:rsidR="00A14580" w:rsidRPr="00A84965" w:rsidTr="00A14580">
        <w:tc>
          <w:tcPr>
            <w:tcW w:w="4788" w:type="dxa"/>
          </w:tcPr>
          <w:p w:rsidR="00A14580" w:rsidRPr="00A14580" w:rsidRDefault="00A14580" w:rsidP="00A14580">
            <w:pPr>
              <w:pStyle w:val="Texto"/>
              <w:spacing w:after="31" w:line="240" w:lineRule="auto"/>
              <w:ind w:firstLine="0"/>
              <w:rPr>
                <w:rFonts w:ascii="Verdana" w:hAnsi="Verdana"/>
                <w:sz w:val="16"/>
                <w:szCs w:val="16"/>
              </w:rPr>
            </w:pPr>
            <w:r w:rsidRPr="00A14580">
              <w:rPr>
                <w:rFonts w:ascii="Verdana" w:hAnsi="Verdana"/>
                <w:sz w:val="16"/>
                <w:szCs w:val="16"/>
              </w:rPr>
              <w:t xml:space="preserve">Los valores de </w:t>
            </w:r>
            <w:r w:rsidRPr="00A14580">
              <w:rPr>
                <w:rFonts w:ascii="Verdana" w:hAnsi="Verdana"/>
                <w:position w:val="-10"/>
                <w:sz w:val="16"/>
                <w:szCs w:val="16"/>
              </w:rPr>
              <w:object w:dxaOrig="380" w:dyaOrig="340">
                <v:shape id="_x0000_i1063" type="#_x0000_t75" style="width:18.75pt;height:17.25pt" o:ole="">
                  <v:imagedata r:id="rId65" o:title=""/>
                </v:shape>
                <o:OLEObject Type="Embed" ProgID="Equation.3" ShapeID="_x0000_i1063" DrawAspect="Content" ObjectID="_1392057354" r:id="rId66"/>
              </w:object>
            </w:r>
            <w:proofErr w:type="gramStart"/>
            <w:r w:rsidRPr="00A14580">
              <w:rPr>
                <w:rFonts w:ascii="Verdana" w:hAnsi="Verdana"/>
                <w:sz w:val="16"/>
                <w:szCs w:val="16"/>
              </w:rPr>
              <w:t xml:space="preserve">, </w:t>
            </w:r>
            <w:r w:rsidRPr="00A14580">
              <w:rPr>
                <w:rFonts w:ascii="Verdana" w:hAnsi="Verdana"/>
                <w:position w:val="-10"/>
                <w:sz w:val="16"/>
                <w:szCs w:val="16"/>
              </w:rPr>
              <w:object w:dxaOrig="380" w:dyaOrig="340">
                <v:shape id="_x0000_i1064" type="#_x0000_t75" style="width:18.75pt;height:17.25pt" o:ole="">
                  <v:imagedata r:id="rId67" o:title=""/>
                </v:shape>
                <o:OLEObject Type="Embed" ProgID="Equation.3" ShapeID="_x0000_i1064" DrawAspect="Content" ObjectID="_1392057355" r:id="rId68"/>
              </w:object>
            </w:r>
            <w:r w:rsidRPr="00A14580">
              <w:rPr>
                <w:rFonts w:ascii="Verdana" w:hAnsi="Verdana"/>
                <w:sz w:val="16"/>
                <w:szCs w:val="16"/>
              </w:rPr>
              <w:t>,</w:t>
            </w:r>
            <w:proofErr w:type="gramEnd"/>
            <w:r w:rsidRPr="00A14580">
              <w:rPr>
                <w:rFonts w:ascii="Verdana" w:hAnsi="Verdana"/>
                <w:sz w:val="16"/>
                <w:szCs w:val="16"/>
              </w:rPr>
              <w:t xml:space="preserve"> </w:t>
            </w:r>
            <w:r w:rsidRPr="00A14580">
              <w:rPr>
                <w:rFonts w:ascii="Verdana" w:hAnsi="Verdana"/>
                <w:position w:val="-10"/>
                <w:sz w:val="16"/>
                <w:szCs w:val="16"/>
              </w:rPr>
              <w:object w:dxaOrig="279" w:dyaOrig="340">
                <v:shape id="_x0000_i1065" type="#_x0000_t75" style="width:13.5pt;height:17.25pt" o:ole="">
                  <v:imagedata r:id="rId69" o:title=""/>
                </v:shape>
                <o:OLEObject Type="Embed" ProgID="Equation.3" ShapeID="_x0000_i1065" DrawAspect="Content" ObjectID="_1392057356" r:id="rId70"/>
              </w:object>
            </w:r>
            <w:r w:rsidRPr="00A14580">
              <w:rPr>
                <w:rFonts w:ascii="Verdana" w:hAnsi="Verdana"/>
                <w:sz w:val="16"/>
                <w:szCs w:val="16"/>
              </w:rPr>
              <w:t xml:space="preserve"> y </w:t>
            </w:r>
            <w:r w:rsidRPr="00A14580">
              <w:rPr>
                <w:rFonts w:ascii="Verdana" w:hAnsi="Verdana"/>
                <w:position w:val="-14"/>
                <w:sz w:val="16"/>
                <w:szCs w:val="16"/>
              </w:rPr>
              <w:object w:dxaOrig="300" w:dyaOrig="380">
                <v:shape id="_x0000_i1066" type="#_x0000_t75" style="width:15pt;height:18.75pt" o:ole="">
                  <v:imagedata r:id="rId71" o:title=""/>
                </v:shape>
                <o:OLEObject Type="Embed" ProgID="Equation.3" ShapeID="_x0000_i1066" DrawAspect="Content" ObjectID="_1392057357" r:id="rId72"/>
              </w:object>
            </w:r>
            <w:r w:rsidRPr="00A14580">
              <w:rPr>
                <w:rFonts w:ascii="Verdana" w:hAnsi="Verdana"/>
                <w:sz w:val="16"/>
                <w:szCs w:val="16"/>
              </w:rPr>
              <w:t>que deberán ser usados en las fórmulas anteriores son los que se incluyen en la sección 3 de este Procedimiento.</w:t>
            </w:r>
          </w:p>
        </w:tc>
        <w:tc>
          <w:tcPr>
            <w:tcW w:w="4788" w:type="dxa"/>
          </w:tcPr>
          <w:p w:rsidR="00A14580" w:rsidRPr="00FC3C09" w:rsidRDefault="00FC3C09" w:rsidP="00FC3C09">
            <w:pPr>
              <w:pStyle w:val="Texto"/>
              <w:spacing w:after="31" w:line="240" w:lineRule="auto"/>
              <w:ind w:firstLine="0"/>
              <w:rPr>
                <w:rFonts w:ascii="Verdana" w:hAnsi="Verdana"/>
                <w:sz w:val="16"/>
                <w:szCs w:val="16"/>
                <w:lang w:val="en-US"/>
              </w:rPr>
            </w:pPr>
            <w:r w:rsidRPr="00FC3C09">
              <w:rPr>
                <w:rFonts w:ascii="Verdana" w:hAnsi="Verdana"/>
                <w:sz w:val="16"/>
                <w:szCs w:val="16"/>
                <w:lang w:val="en-US"/>
              </w:rPr>
              <w:t xml:space="preserve">The values </w:t>
            </w:r>
            <w:proofErr w:type="gramStart"/>
            <w:r w:rsidRPr="00FC3C09">
              <w:rPr>
                <w:rFonts w:ascii="Verdana" w:hAnsi="Verdana"/>
                <w:sz w:val="16"/>
                <w:szCs w:val="16"/>
                <w:lang w:val="en-US"/>
              </w:rPr>
              <w:t xml:space="preserve">of </w:t>
            </w:r>
            <w:proofErr w:type="gramEnd"/>
            <w:r>
              <w:rPr>
                <w:rFonts w:ascii="Verdana" w:hAnsi="Verdana"/>
                <w:position w:val="-10"/>
                <w:sz w:val="16"/>
                <w:szCs w:val="16"/>
              </w:rPr>
              <w:object w:dxaOrig="380" w:dyaOrig="340">
                <v:shape id="_x0000_i1067" type="#_x0000_t75" style="width:18.75pt;height:17.25pt" o:ole="">
                  <v:imagedata r:id="rId65" o:title=""/>
                </v:shape>
                <o:OLEObject Type="Embed" ProgID="Equation.3" ShapeID="_x0000_i1067" DrawAspect="Content" ObjectID="_1392057358" r:id="rId73"/>
              </w:object>
            </w:r>
            <w:r w:rsidRPr="00FC3C09">
              <w:rPr>
                <w:rFonts w:ascii="Verdana" w:hAnsi="Verdana"/>
                <w:sz w:val="16"/>
                <w:szCs w:val="16"/>
                <w:lang w:val="en-US"/>
              </w:rPr>
              <w:t xml:space="preserve">, </w:t>
            </w:r>
            <w:r>
              <w:rPr>
                <w:rFonts w:ascii="Verdana" w:hAnsi="Verdana"/>
                <w:position w:val="-10"/>
                <w:sz w:val="16"/>
                <w:szCs w:val="16"/>
              </w:rPr>
              <w:object w:dxaOrig="380" w:dyaOrig="340">
                <v:shape id="_x0000_i1068" type="#_x0000_t75" style="width:18.75pt;height:17.25pt" o:ole="">
                  <v:imagedata r:id="rId67" o:title=""/>
                </v:shape>
                <o:OLEObject Type="Embed" ProgID="Equation.3" ShapeID="_x0000_i1068" DrawAspect="Content" ObjectID="_1392057359" r:id="rId74"/>
              </w:object>
            </w:r>
            <w:r w:rsidRPr="00FC3C09">
              <w:rPr>
                <w:rFonts w:ascii="Verdana" w:hAnsi="Verdana"/>
                <w:sz w:val="16"/>
                <w:szCs w:val="16"/>
                <w:lang w:val="en-US"/>
              </w:rPr>
              <w:t xml:space="preserve">, </w:t>
            </w:r>
            <w:r>
              <w:rPr>
                <w:rFonts w:ascii="Verdana" w:hAnsi="Verdana"/>
                <w:position w:val="-10"/>
                <w:sz w:val="16"/>
                <w:szCs w:val="16"/>
              </w:rPr>
              <w:object w:dxaOrig="280" w:dyaOrig="340">
                <v:shape id="_x0000_i1069" type="#_x0000_t75" style="width:13.5pt;height:17.25pt" o:ole="">
                  <v:imagedata r:id="rId69" o:title=""/>
                </v:shape>
                <o:OLEObject Type="Embed" ProgID="Equation.3" ShapeID="_x0000_i1069" DrawAspect="Content" ObjectID="_1392057360" r:id="rId75"/>
              </w:object>
            </w:r>
            <w:r w:rsidRPr="00FC3C09">
              <w:rPr>
                <w:rFonts w:ascii="Verdana" w:hAnsi="Verdana"/>
                <w:sz w:val="16"/>
                <w:szCs w:val="16"/>
                <w:lang w:val="en-US"/>
              </w:rPr>
              <w:t xml:space="preserve"> y </w:t>
            </w:r>
            <w:r>
              <w:rPr>
                <w:rFonts w:ascii="Verdana" w:hAnsi="Verdana"/>
                <w:position w:val="-14"/>
                <w:sz w:val="16"/>
                <w:szCs w:val="16"/>
              </w:rPr>
              <w:object w:dxaOrig="300" w:dyaOrig="380">
                <v:shape id="_x0000_i1070" type="#_x0000_t75" style="width:15pt;height:18.75pt" o:ole="">
                  <v:imagedata r:id="rId71" o:title=""/>
                </v:shape>
                <o:OLEObject Type="Embed" ProgID="Equation.3" ShapeID="_x0000_i1070" DrawAspect="Content" ObjectID="_1392057361" r:id="rId76"/>
              </w:object>
            </w:r>
            <w:r>
              <w:rPr>
                <w:rFonts w:ascii="Verdana" w:hAnsi="Verdana"/>
                <w:sz w:val="16"/>
                <w:szCs w:val="16"/>
                <w:lang w:val="en-US"/>
              </w:rPr>
              <w:t>that must be used in the preceding formulas are those that are included in section 3 of this Procedure.</w:t>
            </w:r>
          </w:p>
        </w:tc>
      </w:tr>
      <w:tr w:rsidR="00FC3C09" w:rsidRPr="00A84965" w:rsidTr="00A14580">
        <w:tc>
          <w:tcPr>
            <w:tcW w:w="4788" w:type="dxa"/>
          </w:tcPr>
          <w:p w:rsidR="00FC3C09" w:rsidRPr="00A84965" w:rsidRDefault="00FC3C09" w:rsidP="00A14580">
            <w:pPr>
              <w:pStyle w:val="Texto"/>
              <w:spacing w:after="31" w:line="240" w:lineRule="auto"/>
              <w:ind w:firstLine="0"/>
              <w:rPr>
                <w:rFonts w:ascii="Verdana" w:hAnsi="Verdana"/>
                <w:sz w:val="16"/>
                <w:szCs w:val="16"/>
                <w:lang w:val="en-US"/>
              </w:rPr>
            </w:pPr>
          </w:p>
        </w:tc>
        <w:tc>
          <w:tcPr>
            <w:tcW w:w="4788" w:type="dxa"/>
          </w:tcPr>
          <w:p w:rsidR="00FC3C09" w:rsidRPr="00FC3C09" w:rsidRDefault="00FC3C09" w:rsidP="00FC3C09">
            <w:pPr>
              <w:pStyle w:val="Texto"/>
              <w:spacing w:after="31" w:line="240" w:lineRule="auto"/>
              <w:ind w:firstLine="0"/>
              <w:rPr>
                <w:rFonts w:ascii="Verdana" w:hAnsi="Verdana"/>
                <w:sz w:val="16"/>
                <w:szCs w:val="16"/>
                <w:lang w:val="en-US"/>
              </w:rPr>
            </w:pPr>
          </w:p>
        </w:tc>
      </w:tr>
      <w:tr w:rsidR="00FC3C09" w:rsidRPr="00FC3C09" w:rsidTr="00A14580">
        <w:tc>
          <w:tcPr>
            <w:tcW w:w="4788" w:type="dxa"/>
          </w:tcPr>
          <w:p w:rsidR="00FC3C09" w:rsidRDefault="00FC3C09" w:rsidP="00FC3C09">
            <w:pPr>
              <w:pStyle w:val="Texto"/>
              <w:ind w:firstLine="0"/>
              <w:jc w:val="left"/>
              <w:rPr>
                <w:rFonts w:ascii="Verdana" w:hAnsi="Verdana"/>
                <w:b/>
                <w:sz w:val="16"/>
                <w:szCs w:val="16"/>
              </w:rPr>
            </w:pPr>
            <w:r w:rsidRPr="00180354">
              <w:rPr>
                <w:rFonts w:ascii="Verdana" w:hAnsi="Verdana"/>
                <w:b/>
                <w:sz w:val="16"/>
                <w:szCs w:val="16"/>
              </w:rPr>
              <w:t>3. Parámetros de referencia</w:t>
            </w:r>
          </w:p>
          <w:p w:rsidR="00FC3C09" w:rsidRPr="00A14580" w:rsidRDefault="00FC3C09" w:rsidP="00A14580">
            <w:pPr>
              <w:pStyle w:val="Texto"/>
              <w:spacing w:after="31" w:line="240" w:lineRule="auto"/>
              <w:ind w:firstLine="0"/>
              <w:rPr>
                <w:rFonts w:ascii="Verdana" w:hAnsi="Verdana"/>
                <w:sz w:val="16"/>
                <w:szCs w:val="16"/>
              </w:rPr>
            </w:pPr>
          </w:p>
        </w:tc>
        <w:tc>
          <w:tcPr>
            <w:tcW w:w="4788" w:type="dxa"/>
          </w:tcPr>
          <w:p w:rsidR="00FC3C09" w:rsidRPr="00FC3C09" w:rsidRDefault="00FC3C09" w:rsidP="00FC3C09">
            <w:pPr>
              <w:pStyle w:val="Texto"/>
              <w:spacing w:after="31" w:line="240" w:lineRule="auto"/>
              <w:ind w:firstLine="0"/>
              <w:rPr>
                <w:rFonts w:ascii="Verdana" w:hAnsi="Verdana"/>
                <w:b/>
                <w:sz w:val="16"/>
                <w:szCs w:val="16"/>
              </w:rPr>
            </w:pPr>
            <w:r w:rsidRPr="00FC3C09">
              <w:rPr>
                <w:rFonts w:ascii="Verdana" w:hAnsi="Verdana"/>
                <w:b/>
                <w:sz w:val="16"/>
                <w:szCs w:val="16"/>
              </w:rPr>
              <w:t xml:space="preserve">3. </w:t>
            </w:r>
            <w:proofErr w:type="spellStart"/>
            <w:r>
              <w:rPr>
                <w:rFonts w:ascii="Verdana" w:hAnsi="Verdana"/>
                <w:b/>
                <w:sz w:val="16"/>
                <w:szCs w:val="16"/>
              </w:rPr>
              <w:t>Parameters</w:t>
            </w:r>
            <w:proofErr w:type="spellEnd"/>
            <w:r>
              <w:rPr>
                <w:rFonts w:ascii="Verdana" w:hAnsi="Verdana"/>
                <w:b/>
                <w:sz w:val="16"/>
                <w:szCs w:val="16"/>
              </w:rPr>
              <w:t xml:space="preserve"> of </w:t>
            </w:r>
            <w:proofErr w:type="spellStart"/>
            <w:r>
              <w:rPr>
                <w:rFonts w:ascii="Verdana" w:hAnsi="Verdana"/>
                <w:b/>
                <w:sz w:val="16"/>
                <w:szCs w:val="16"/>
              </w:rPr>
              <w:t>reference</w:t>
            </w:r>
            <w:proofErr w:type="spellEnd"/>
          </w:p>
        </w:tc>
      </w:tr>
    </w:tbl>
    <w:p w:rsidR="00FC3C09" w:rsidRDefault="00FC3C09" w:rsidP="005E31FA">
      <w:pPr>
        <w:pStyle w:val="Texto"/>
        <w:rPr>
          <w:rFonts w:ascii="Verdana" w:hAnsi="Verdana"/>
          <w:b/>
          <w:sz w:val="16"/>
          <w:szCs w:val="16"/>
        </w:rPr>
      </w:pPr>
    </w:p>
    <w:p w:rsidR="00FC3C09" w:rsidRDefault="00FC3C09" w:rsidP="005E31FA">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Tr="00FC3C09">
        <w:tc>
          <w:tcPr>
            <w:tcW w:w="4788" w:type="dxa"/>
          </w:tcPr>
          <w:p w:rsidR="00FC3C09" w:rsidRDefault="00FC3C09" w:rsidP="00FC3C09">
            <w:pPr>
              <w:pStyle w:val="Texto"/>
              <w:ind w:firstLine="0"/>
              <w:rPr>
                <w:rFonts w:ascii="Verdana" w:hAnsi="Verdana"/>
                <w:b/>
                <w:sz w:val="16"/>
                <w:szCs w:val="16"/>
              </w:rPr>
            </w:pPr>
            <w:r w:rsidRPr="00180354">
              <w:rPr>
                <w:rFonts w:ascii="Verdana" w:hAnsi="Verdana"/>
                <w:b/>
                <w:sz w:val="16"/>
                <w:szCs w:val="16"/>
              </w:rPr>
              <w:t>Tabla 4. Parámetros Moleculares</w:t>
            </w:r>
            <w:r w:rsidRPr="00180354">
              <w:rPr>
                <w:rFonts w:ascii="Verdana" w:hAnsi="Verdana"/>
                <w:b/>
                <w:position w:val="4"/>
                <w:sz w:val="16"/>
                <w:szCs w:val="16"/>
              </w:rPr>
              <w:t>(1)</w:t>
            </w:r>
          </w:p>
        </w:tc>
        <w:tc>
          <w:tcPr>
            <w:tcW w:w="4788" w:type="dxa"/>
          </w:tcPr>
          <w:p w:rsidR="00FC3C09" w:rsidRDefault="00FC3C09" w:rsidP="00FC3C09">
            <w:pPr>
              <w:pStyle w:val="Texto"/>
              <w:ind w:firstLine="0"/>
              <w:rPr>
                <w:rFonts w:ascii="Verdana" w:hAnsi="Verdana"/>
                <w:b/>
                <w:sz w:val="16"/>
                <w:szCs w:val="16"/>
              </w:rPr>
            </w:pPr>
            <w:proofErr w:type="spellStart"/>
            <w:r>
              <w:rPr>
                <w:rFonts w:ascii="Verdana" w:hAnsi="Verdana"/>
                <w:b/>
                <w:sz w:val="16"/>
                <w:szCs w:val="16"/>
              </w:rPr>
              <w:t>Table</w:t>
            </w:r>
            <w:proofErr w:type="spellEnd"/>
            <w:r>
              <w:rPr>
                <w:rFonts w:ascii="Verdana" w:hAnsi="Verdana"/>
                <w:b/>
                <w:sz w:val="16"/>
                <w:szCs w:val="16"/>
              </w:rPr>
              <w:t xml:space="preserve"> 4. Molecular </w:t>
            </w:r>
            <w:proofErr w:type="spellStart"/>
            <w:r>
              <w:rPr>
                <w:rFonts w:ascii="Verdana" w:hAnsi="Verdana"/>
                <w:b/>
                <w:sz w:val="16"/>
                <w:szCs w:val="16"/>
              </w:rPr>
              <w:t>parameters</w:t>
            </w:r>
            <w:proofErr w:type="spellEnd"/>
            <w:r>
              <w:rPr>
                <w:rFonts w:ascii="Verdana" w:hAnsi="Verdana"/>
                <w:b/>
                <w:sz w:val="16"/>
                <w:szCs w:val="16"/>
              </w:rPr>
              <w:t xml:space="preserve"> (1)</w:t>
            </w:r>
          </w:p>
        </w:tc>
      </w:tr>
    </w:tbl>
    <w:tbl>
      <w:tblPr>
        <w:tblW w:w="8712" w:type="dxa"/>
        <w:tblInd w:w="144" w:type="dxa"/>
        <w:tblLayout w:type="fixed"/>
        <w:tblCellMar>
          <w:left w:w="72" w:type="dxa"/>
          <w:right w:w="72" w:type="dxa"/>
        </w:tblCellMar>
        <w:tblLook w:val="0000" w:firstRow="0" w:lastRow="0" w:firstColumn="0" w:lastColumn="0" w:noHBand="0" w:noVBand="0"/>
      </w:tblPr>
      <w:tblGrid>
        <w:gridCol w:w="2179"/>
        <w:gridCol w:w="2178"/>
        <w:gridCol w:w="2178"/>
        <w:gridCol w:w="2177"/>
      </w:tblGrid>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r w:rsidRPr="00180354">
              <w:rPr>
                <w:rFonts w:ascii="Verdana" w:hAnsi="Verdana"/>
                <w:b/>
                <w:sz w:val="16"/>
                <w:szCs w:val="16"/>
              </w:rPr>
              <w:t>Componente</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r w:rsidRPr="00180354">
              <w:rPr>
                <w:rFonts w:ascii="Verdana" w:hAnsi="Verdana"/>
                <w:b/>
                <w:sz w:val="16"/>
                <w:szCs w:val="16"/>
              </w:rPr>
              <w:t>Presión crítica</w:t>
            </w:r>
            <w:r w:rsidRPr="00180354">
              <w:rPr>
                <w:rFonts w:ascii="Verdana" w:hAnsi="Verdana"/>
                <w:b/>
                <w:sz w:val="16"/>
                <w:szCs w:val="16"/>
              </w:rPr>
              <w:br/>
              <w:t>Pc (</w:t>
            </w:r>
            <w:proofErr w:type="spellStart"/>
            <w:r w:rsidRPr="00180354">
              <w:rPr>
                <w:rFonts w:ascii="Verdana" w:hAnsi="Verdana"/>
                <w:b/>
                <w:sz w:val="16"/>
                <w:szCs w:val="16"/>
              </w:rPr>
              <w:t>kPa</w:t>
            </w:r>
            <w:proofErr w:type="spellEnd"/>
            <w:r w:rsidRPr="00180354">
              <w:rPr>
                <w:rFonts w:ascii="Verdana" w:hAnsi="Verdana"/>
                <w:b/>
                <w:sz w:val="16"/>
                <w:szCs w:val="16"/>
              </w:rPr>
              <w:t>)</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r w:rsidRPr="00180354">
              <w:rPr>
                <w:rFonts w:ascii="Verdana" w:hAnsi="Verdana"/>
                <w:b/>
                <w:sz w:val="16"/>
                <w:szCs w:val="16"/>
              </w:rPr>
              <w:t xml:space="preserve">Temperatura crítica </w:t>
            </w:r>
            <w:r w:rsidRPr="00180354">
              <w:rPr>
                <w:rFonts w:ascii="Verdana" w:hAnsi="Verdana"/>
                <w:b/>
                <w:sz w:val="16"/>
                <w:szCs w:val="16"/>
              </w:rPr>
              <w:br/>
              <w:t>Tc(K)</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r w:rsidRPr="00180354">
              <w:rPr>
                <w:rFonts w:ascii="Verdana" w:hAnsi="Verdana"/>
                <w:b/>
                <w:sz w:val="16"/>
                <w:szCs w:val="16"/>
              </w:rPr>
              <w:t>Factor acéntrico</w:t>
            </w:r>
            <w:r w:rsidRPr="00180354">
              <w:rPr>
                <w:rFonts w:ascii="Verdana" w:hAnsi="Verdana"/>
                <w:b/>
                <w:sz w:val="16"/>
                <w:szCs w:val="16"/>
              </w:rPr>
              <w:br/>
              <w:t>ω</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Metano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4599</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190,56</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0,0115478</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Etano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4872</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305,32</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0,0994930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Propano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4248</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369,83</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0,1522910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n-Butano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3796</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425,12</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0,2001640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proofErr w:type="spellStart"/>
            <w:r w:rsidRPr="00180354">
              <w:rPr>
                <w:rFonts w:ascii="Verdana" w:hAnsi="Verdana"/>
                <w:sz w:val="16"/>
                <w:szCs w:val="16"/>
              </w:rPr>
              <w:t>Isobutano</w:t>
            </w:r>
            <w:proofErr w:type="spellEnd"/>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3640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407,80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0,1835210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n-Pentano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3370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469,70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0,2515060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proofErr w:type="spellStart"/>
            <w:r w:rsidRPr="00180354">
              <w:rPr>
                <w:rFonts w:ascii="Verdana" w:hAnsi="Verdana"/>
                <w:sz w:val="16"/>
                <w:szCs w:val="16"/>
              </w:rPr>
              <w:t>Isopentano</w:t>
            </w:r>
            <w:proofErr w:type="spellEnd"/>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3380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460,40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0,2278750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proofErr w:type="spellStart"/>
            <w:r w:rsidRPr="00180354">
              <w:rPr>
                <w:rFonts w:ascii="Verdana" w:hAnsi="Verdana"/>
                <w:sz w:val="16"/>
                <w:szCs w:val="16"/>
              </w:rPr>
              <w:t>Neopentano</w:t>
            </w:r>
            <w:proofErr w:type="spellEnd"/>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3196</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433,80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0,1956570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n-Hexano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3025</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507,60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0,3012610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n-Heptano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2740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540,20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0,3494690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n-Octano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2490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568,70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0,3995520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w:t>
            </w:r>
            <w:proofErr w:type="spellStart"/>
            <w:r w:rsidRPr="00180354">
              <w:rPr>
                <w:rFonts w:ascii="Verdana" w:hAnsi="Verdana"/>
                <w:sz w:val="16"/>
                <w:szCs w:val="16"/>
              </w:rPr>
              <w:t>Nonano</w:t>
            </w:r>
            <w:proofErr w:type="spellEnd"/>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2290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594,60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0,4434600</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t>Nitrógeno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3400</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126,20</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0,0377215</w:t>
            </w:r>
          </w:p>
        </w:tc>
      </w:tr>
      <w:tr w:rsidR="00A75308" w:rsidRPr="00180354" w:rsidTr="00FC3C09">
        <w:tc>
          <w:tcPr>
            <w:tcW w:w="2179"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rPr>
                <w:rFonts w:ascii="Verdana" w:hAnsi="Verdana"/>
                <w:sz w:val="16"/>
                <w:szCs w:val="16"/>
              </w:rPr>
            </w:pPr>
            <w:r w:rsidRPr="00180354">
              <w:rPr>
                <w:rFonts w:ascii="Verdana" w:hAnsi="Verdana"/>
                <w:sz w:val="16"/>
                <w:szCs w:val="16"/>
              </w:rPr>
              <w:lastRenderedPageBreak/>
              <w:t>Dióxido de Carbono</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7383</w:t>
            </w:r>
          </w:p>
        </w:tc>
        <w:tc>
          <w:tcPr>
            <w:tcW w:w="2178"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304,21</w:t>
            </w:r>
          </w:p>
        </w:tc>
        <w:tc>
          <w:tcPr>
            <w:tcW w:w="2177" w:type="dxa"/>
            <w:tcBorders>
              <w:top w:val="single" w:sz="6" w:space="0" w:color="000000"/>
              <w:left w:val="single" w:sz="6" w:space="0" w:color="000000"/>
              <w:bottom w:val="single" w:sz="6" w:space="0" w:color="000000"/>
              <w:right w:val="single" w:sz="6" w:space="0" w:color="000000"/>
            </w:tcBorders>
          </w:tcPr>
          <w:p w:rsidR="00A75308" w:rsidRPr="00180354" w:rsidRDefault="00A75308" w:rsidP="00CE1FF4">
            <w:pPr>
              <w:pStyle w:val="Texto"/>
              <w:ind w:firstLine="0"/>
              <w:jc w:val="center"/>
              <w:rPr>
                <w:rFonts w:ascii="Verdana" w:hAnsi="Verdana"/>
                <w:sz w:val="16"/>
                <w:szCs w:val="16"/>
              </w:rPr>
            </w:pPr>
            <w:r w:rsidRPr="00180354">
              <w:rPr>
                <w:rFonts w:ascii="Verdana" w:hAnsi="Verdana"/>
                <w:sz w:val="16"/>
                <w:szCs w:val="16"/>
              </w:rPr>
              <w:t>0,2236210</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RPr="00FC3C09" w:rsidTr="00FC3C09">
        <w:tc>
          <w:tcPr>
            <w:tcW w:w="4788" w:type="dxa"/>
          </w:tcPr>
          <w:p w:rsidR="00FC3C09" w:rsidRPr="00FC3C09" w:rsidRDefault="00FC3C09" w:rsidP="00FC3C09">
            <w:pPr>
              <w:pStyle w:val="Texto"/>
              <w:spacing w:after="240"/>
              <w:ind w:firstLine="0"/>
              <w:rPr>
                <w:rFonts w:ascii="Verdana" w:hAnsi="Verdana"/>
                <w:sz w:val="16"/>
                <w:szCs w:val="16"/>
                <w:lang w:val="en-US"/>
              </w:rPr>
            </w:pPr>
            <w:r w:rsidRPr="00180354">
              <w:rPr>
                <w:rFonts w:ascii="Verdana" w:hAnsi="Verdana"/>
                <w:b/>
                <w:sz w:val="16"/>
                <w:szCs w:val="16"/>
                <w:lang w:val="en-US"/>
              </w:rPr>
              <w:t>(1)</w:t>
            </w:r>
            <w:r w:rsidRPr="00180354">
              <w:rPr>
                <w:rFonts w:ascii="Verdana" w:hAnsi="Verdana"/>
                <w:b/>
                <w:sz w:val="16"/>
                <w:szCs w:val="16"/>
                <w:lang w:val="en-US"/>
              </w:rPr>
              <w:tab/>
            </w:r>
            <w:proofErr w:type="spellStart"/>
            <w:r w:rsidRPr="00180354">
              <w:rPr>
                <w:rFonts w:ascii="Verdana" w:hAnsi="Verdana"/>
                <w:sz w:val="16"/>
                <w:szCs w:val="16"/>
                <w:lang w:val="en-US"/>
              </w:rPr>
              <w:t>Fuente</w:t>
            </w:r>
            <w:proofErr w:type="spellEnd"/>
            <w:r w:rsidRPr="00180354">
              <w:rPr>
                <w:rFonts w:ascii="Verdana" w:hAnsi="Verdana"/>
                <w:sz w:val="16"/>
                <w:szCs w:val="16"/>
                <w:lang w:val="en-US"/>
              </w:rPr>
              <w:t xml:space="preserve">: Knapp, H.; “Vapor-Liquid </w:t>
            </w:r>
            <w:proofErr w:type="spellStart"/>
            <w:r w:rsidRPr="00180354">
              <w:rPr>
                <w:rFonts w:ascii="Verdana" w:hAnsi="Verdana"/>
                <w:sz w:val="16"/>
                <w:szCs w:val="16"/>
                <w:lang w:val="en-US"/>
              </w:rPr>
              <w:t>Equilibria</w:t>
            </w:r>
            <w:proofErr w:type="spellEnd"/>
            <w:r w:rsidRPr="00180354">
              <w:rPr>
                <w:rFonts w:ascii="Verdana" w:hAnsi="Verdana"/>
                <w:sz w:val="16"/>
                <w:szCs w:val="16"/>
                <w:lang w:val="en-US"/>
              </w:rPr>
              <w:t xml:space="preserve"> for Mixtures of Low Boiling Substances”; Chemistry Data Series, Vol. </w:t>
            </w:r>
            <w:r w:rsidRPr="00FC3C09">
              <w:rPr>
                <w:rFonts w:ascii="Verdana" w:hAnsi="Verdana"/>
                <w:sz w:val="16"/>
                <w:szCs w:val="16"/>
                <w:lang w:val="en-US"/>
              </w:rPr>
              <w:t xml:space="preserve">VI; DECHEMA, Frankfurt, </w:t>
            </w:r>
            <w:proofErr w:type="spellStart"/>
            <w:r w:rsidRPr="00FC3C09">
              <w:rPr>
                <w:rFonts w:ascii="Verdana" w:hAnsi="Verdana"/>
                <w:sz w:val="16"/>
                <w:szCs w:val="16"/>
                <w:lang w:val="en-US"/>
              </w:rPr>
              <w:t>Alemania</w:t>
            </w:r>
            <w:proofErr w:type="spellEnd"/>
            <w:r w:rsidRPr="00FC3C09">
              <w:rPr>
                <w:rFonts w:ascii="Verdana" w:hAnsi="Verdana"/>
                <w:sz w:val="16"/>
                <w:szCs w:val="16"/>
                <w:lang w:val="en-US"/>
              </w:rPr>
              <w:t xml:space="preserve"> (1982).</w:t>
            </w:r>
          </w:p>
        </w:tc>
        <w:tc>
          <w:tcPr>
            <w:tcW w:w="4788" w:type="dxa"/>
          </w:tcPr>
          <w:p w:rsidR="00FC3C09" w:rsidRPr="00FC3C09" w:rsidRDefault="00FC3C09" w:rsidP="00FC3C09">
            <w:pPr>
              <w:pStyle w:val="Texto"/>
              <w:spacing w:after="240"/>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Source: </w:t>
            </w:r>
            <w:r w:rsidRPr="00180354">
              <w:rPr>
                <w:rFonts w:ascii="Verdana" w:hAnsi="Verdana"/>
                <w:sz w:val="16"/>
                <w:szCs w:val="16"/>
                <w:lang w:val="en-US"/>
              </w:rPr>
              <w:t>Knapp, H.; “Vapor-Liquid Equilibri</w:t>
            </w:r>
            <w:r>
              <w:rPr>
                <w:rFonts w:ascii="Verdana" w:hAnsi="Verdana"/>
                <w:sz w:val="16"/>
                <w:szCs w:val="16"/>
                <w:lang w:val="en-US"/>
              </w:rPr>
              <w:t>um</w:t>
            </w:r>
            <w:r w:rsidRPr="00180354">
              <w:rPr>
                <w:rFonts w:ascii="Verdana" w:hAnsi="Verdana"/>
                <w:sz w:val="16"/>
                <w:szCs w:val="16"/>
                <w:lang w:val="en-US"/>
              </w:rPr>
              <w:t xml:space="preserve"> for Mixtures of Low Boiling Substances”; Chemistry Data Series, Vol. </w:t>
            </w:r>
            <w:r w:rsidRPr="00FC3C09">
              <w:rPr>
                <w:rFonts w:ascii="Verdana" w:hAnsi="Verdana"/>
                <w:sz w:val="16"/>
                <w:szCs w:val="16"/>
                <w:lang w:val="en-US"/>
              </w:rPr>
              <w:t>VI; DECHEMA, Frankfurt,</w:t>
            </w:r>
            <w:r>
              <w:rPr>
                <w:rFonts w:ascii="Verdana" w:hAnsi="Verdana"/>
                <w:sz w:val="16"/>
                <w:szCs w:val="16"/>
                <w:lang w:val="en-US"/>
              </w:rPr>
              <w:t xml:space="preserve"> Germany</w:t>
            </w:r>
            <w:r w:rsidRPr="00FC3C09">
              <w:rPr>
                <w:rFonts w:ascii="Verdana" w:hAnsi="Verdana"/>
                <w:sz w:val="16"/>
                <w:szCs w:val="16"/>
                <w:lang w:val="en-US"/>
              </w:rPr>
              <w:t xml:space="preserve"> (1982).</w:t>
            </w:r>
          </w:p>
        </w:tc>
      </w:tr>
    </w:tbl>
    <w:p w:rsidR="00FC3C09" w:rsidRDefault="00FC3C09" w:rsidP="005E31FA">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Tr="00FC3C09">
        <w:tc>
          <w:tcPr>
            <w:tcW w:w="4788" w:type="dxa"/>
            <w:hideMark/>
          </w:tcPr>
          <w:p w:rsidR="00FC3C09" w:rsidRDefault="00FC3C09">
            <w:pPr>
              <w:pStyle w:val="Texto"/>
              <w:ind w:firstLine="0"/>
              <w:rPr>
                <w:rFonts w:ascii="Verdana" w:hAnsi="Verdana"/>
                <w:b/>
                <w:sz w:val="16"/>
                <w:szCs w:val="16"/>
              </w:rPr>
            </w:pPr>
            <w:r>
              <w:rPr>
                <w:rFonts w:ascii="Verdana" w:hAnsi="Verdana"/>
                <w:b/>
                <w:sz w:val="16"/>
                <w:szCs w:val="16"/>
              </w:rPr>
              <w:t>Tabla 4. Parámetros Moleculares</w:t>
            </w:r>
            <w:r>
              <w:rPr>
                <w:rFonts w:ascii="Verdana" w:hAnsi="Verdana"/>
                <w:b/>
                <w:position w:val="4"/>
                <w:sz w:val="16"/>
                <w:szCs w:val="16"/>
              </w:rPr>
              <w:t>(1)</w:t>
            </w:r>
          </w:p>
        </w:tc>
        <w:tc>
          <w:tcPr>
            <w:tcW w:w="4788" w:type="dxa"/>
            <w:hideMark/>
          </w:tcPr>
          <w:p w:rsidR="00FC3C09" w:rsidRDefault="00FC3C09">
            <w:pPr>
              <w:pStyle w:val="Texto"/>
              <w:ind w:firstLine="0"/>
              <w:rPr>
                <w:rFonts w:ascii="Verdana" w:hAnsi="Verdana"/>
                <w:b/>
                <w:sz w:val="16"/>
                <w:szCs w:val="16"/>
              </w:rPr>
            </w:pPr>
            <w:proofErr w:type="spellStart"/>
            <w:r>
              <w:rPr>
                <w:rFonts w:ascii="Verdana" w:hAnsi="Verdana"/>
                <w:b/>
                <w:sz w:val="16"/>
                <w:szCs w:val="16"/>
              </w:rPr>
              <w:t>Table</w:t>
            </w:r>
            <w:proofErr w:type="spellEnd"/>
            <w:r>
              <w:rPr>
                <w:rFonts w:ascii="Verdana" w:hAnsi="Verdana"/>
                <w:b/>
                <w:sz w:val="16"/>
                <w:szCs w:val="16"/>
              </w:rPr>
              <w:t xml:space="preserve"> 4. Molecular </w:t>
            </w:r>
            <w:proofErr w:type="spellStart"/>
            <w:r>
              <w:rPr>
                <w:rFonts w:ascii="Verdana" w:hAnsi="Verdana"/>
                <w:b/>
                <w:sz w:val="16"/>
                <w:szCs w:val="16"/>
              </w:rPr>
              <w:t>parameters</w:t>
            </w:r>
            <w:proofErr w:type="spellEnd"/>
            <w:r>
              <w:rPr>
                <w:rFonts w:ascii="Verdana" w:hAnsi="Verdana"/>
                <w:b/>
                <w:sz w:val="16"/>
                <w:szCs w:val="16"/>
              </w:rPr>
              <w:t xml:space="preserve"> (1)</w:t>
            </w:r>
          </w:p>
        </w:tc>
      </w:tr>
    </w:tbl>
    <w:tbl>
      <w:tblPr>
        <w:tblW w:w="8715" w:type="dxa"/>
        <w:tblInd w:w="144" w:type="dxa"/>
        <w:tblLayout w:type="fixed"/>
        <w:tblCellMar>
          <w:left w:w="72" w:type="dxa"/>
          <w:right w:w="72" w:type="dxa"/>
        </w:tblCellMar>
        <w:tblLook w:val="04A0" w:firstRow="1" w:lastRow="0" w:firstColumn="1" w:lastColumn="0" w:noHBand="0" w:noVBand="1"/>
      </w:tblPr>
      <w:tblGrid>
        <w:gridCol w:w="2179"/>
        <w:gridCol w:w="2179"/>
        <w:gridCol w:w="2179"/>
        <w:gridCol w:w="2178"/>
      </w:tblGrid>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jc w:val="center"/>
              <w:rPr>
                <w:rFonts w:ascii="Verdana" w:hAnsi="Verdana"/>
                <w:b/>
                <w:sz w:val="16"/>
                <w:szCs w:val="16"/>
                <w:lang w:val="en-US"/>
              </w:rPr>
            </w:pPr>
            <w:r w:rsidRPr="00FC3C09">
              <w:rPr>
                <w:rFonts w:ascii="Verdana" w:hAnsi="Verdana"/>
                <w:b/>
                <w:sz w:val="16"/>
                <w:szCs w:val="16"/>
                <w:lang w:val="en-US"/>
              </w:rPr>
              <w:t>Component</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b/>
                <w:sz w:val="16"/>
                <w:szCs w:val="16"/>
                <w:lang w:val="en-US"/>
              </w:rPr>
            </w:pPr>
            <w:r>
              <w:rPr>
                <w:rFonts w:ascii="Verdana" w:hAnsi="Verdana"/>
                <w:b/>
                <w:sz w:val="16"/>
                <w:szCs w:val="16"/>
                <w:lang w:val="en-US"/>
              </w:rPr>
              <w:t>Critical pressure</w:t>
            </w:r>
            <w:r w:rsidRPr="00FC3C09">
              <w:rPr>
                <w:rFonts w:ascii="Verdana" w:hAnsi="Verdana"/>
                <w:b/>
                <w:sz w:val="16"/>
                <w:szCs w:val="16"/>
                <w:lang w:val="en-US"/>
              </w:rPr>
              <w:br/>
              <w:t>Pc (</w:t>
            </w:r>
            <w:proofErr w:type="spellStart"/>
            <w:r w:rsidRPr="00FC3C09">
              <w:rPr>
                <w:rFonts w:ascii="Verdana" w:hAnsi="Verdana"/>
                <w:b/>
                <w:sz w:val="16"/>
                <w:szCs w:val="16"/>
                <w:lang w:val="en-US"/>
              </w:rPr>
              <w:t>kPa</w:t>
            </w:r>
            <w:proofErr w:type="spellEnd"/>
            <w:r w:rsidRPr="00FC3C09">
              <w:rPr>
                <w:rFonts w:ascii="Verdana" w:hAnsi="Verdana"/>
                <w:b/>
                <w:sz w:val="16"/>
                <w:szCs w:val="16"/>
                <w:lang w:val="en-US"/>
              </w:rPr>
              <w:t>)</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b/>
                <w:sz w:val="16"/>
                <w:szCs w:val="16"/>
                <w:lang w:val="en-US"/>
              </w:rPr>
            </w:pPr>
            <w:r>
              <w:rPr>
                <w:rFonts w:ascii="Verdana" w:hAnsi="Verdana"/>
                <w:b/>
                <w:sz w:val="16"/>
                <w:szCs w:val="16"/>
                <w:lang w:val="en-US"/>
              </w:rPr>
              <w:t>Critical temperature</w:t>
            </w:r>
            <w:r w:rsidRPr="00FC3C09">
              <w:rPr>
                <w:rFonts w:ascii="Verdana" w:hAnsi="Verdana"/>
                <w:b/>
                <w:sz w:val="16"/>
                <w:szCs w:val="16"/>
                <w:lang w:val="en-US"/>
              </w:rPr>
              <w:t xml:space="preserve"> </w:t>
            </w:r>
            <w:r w:rsidRPr="00FC3C09">
              <w:rPr>
                <w:rFonts w:ascii="Verdana" w:hAnsi="Verdana"/>
                <w:b/>
                <w:sz w:val="16"/>
                <w:szCs w:val="16"/>
                <w:lang w:val="en-US"/>
              </w:rPr>
              <w:br/>
            </w:r>
            <w:proofErr w:type="spellStart"/>
            <w:r w:rsidRPr="00FC3C09">
              <w:rPr>
                <w:rFonts w:ascii="Verdana" w:hAnsi="Verdana"/>
                <w:b/>
                <w:sz w:val="16"/>
                <w:szCs w:val="16"/>
                <w:lang w:val="en-US"/>
              </w:rPr>
              <w:t>Tc</w:t>
            </w:r>
            <w:proofErr w:type="spellEnd"/>
            <w:r w:rsidRPr="00FC3C09">
              <w:rPr>
                <w:rFonts w:ascii="Verdana" w:hAnsi="Verdana"/>
                <w:b/>
                <w:sz w:val="16"/>
                <w:szCs w:val="16"/>
                <w:lang w:val="en-US"/>
              </w:rPr>
              <w:t>(K)</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b/>
                <w:sz w:val="16"/>
                <w:szCs w:val="16"/>
                <w:lang w:val="en-US"/>
              </w:rPr>
            </w:pPr>
            <w:r>
              <w:rPr>
                <w:rFonts w:ascii="Verdana" w:hAnsi="Verdana"/>
                <w:b/>
                <w:sz w:val="16"/>
                <w:szCs w:val="16"/>
                <w:lang w:val="en-US"/>
              </w:rPr>
              <w:t>Off center factor</w:t>
            </w:r>
            <w:r w:rsidRPr="00FC3C09">
              <w:rPr>
                <w:rFonts w:ascii="Verdana" w:hAnsi="Verdana"/>
                <w:b/>
                <w:sz w:val="16"/>
                <w:szCs w:val="16"/>
                <w:lang w:val="en-US"/>
              </w:rPr>
              <w:br/>
              <w:t>ω</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Met</w:t>
            </w:r>
            <w:r>
              <w:rPr>
                <w:rFonts w:ascii="Verdana" w:hAnsi="Verdana"/>
                <w:sz w:val="16"/>
                <w:szCs w:val="16"/>
                <w:lang w:val="en-US"/>
              </w:rPr>
              <w:t>hanol</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4599</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190</w:t>
            </w:r>
            <w:r>
              <w:rPr>
                <w:rFonts w:ascii="Verdana" w:hAnsi="Verdana"/>
                <w:sz w:val="16"/>
                <w:szCs w:val="16"/>
                <w:lang w:val="en-US"/>
              </w:rPr>
              <w:t>.</w:t>
            </w:r>
            <w:r w:rsidRPr="00FC3C09">
              <w:rPr>
                <w:rFonts w:ascii="Verdana" w:hAnsi="Verdana"/>
                <w:sz w:val="16"/>
                <w:szCs w:val="16"/>
                <w:lang w:val="en-US"/>
              </w:rPr>
              <w:t>56</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0115478</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Et</w:t>
            </w:r>
            <w:r>
              <w:rPr>
                <w:rFonts w:ascii="Verdana" w:hAnsi="Verdana"/>
                <w:sz w:val="16"/>
                <w:szCs w:val="16"/>
                <w:lang w:val="en-US"/>
              </w:rPr>
              <w:t>hanol</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4872</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305</w:t>
            </w:r>
            <w:r>
              <w:rPr>
                <w:rFonts w:ascii="Verdana" w:hAnsi="Verdana"/>
                <w:sz w:val="16"/>
                <w:szCs w:val="16"/>
                <w:lang w:val="en-US"/>
              </w:rPr>
              <w:t>.</w:t>
            </w:r>
            <w:r w:rsidRPr="00FC3C09">
              <w:rPr>
                <w:rFonts w:ascii="Verdana" w:hAnsi="Verdana"/>
                <w:sz w:val="16"/>
                <w:szCs w:val="16"/>
                <w:lang w:val="en-US"/>
              </w:rPr>
              <w:t>32</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0994930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Propan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4248</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369</w:t>
            </w:r>
            <w:r>
              <w:rPr>
                <w:rFonts w:ascii="Verdana" w:hAnsi="Verdana"/>
                <w:sz w:val="16"/>
                <w:szCs w:val="16"/>
                <w:lang w:val="en-US"/>
              </w:rPr>
              <w:t>.</w:t>
            </w:r>
            <w:r w:rsidRPr="00FC3C09">
              <w:rPr>
                <w:rFonts w:ascii="Verdana" w:hAnsi="Verdana"/>
                <w:sz w:val="16"/>
                <w:szCs w:val="16"/>
                <w:lang w:val="en-US"/>
              </w:rPr>
              <w:t>83</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1522910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n-Butan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3796</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425</w:t>
            </w:r>
            <w:r>
              <w:rPr>
                <w:rFonts w:ascii="Verdana" w:hAnsi="Verdana"/>
                <w:sz w:val="16"/>
                <w:szCs w:val="16"/>
                <w:lang w:val="en-US"/>
              </w:rPr>
              <w:t>.</w:t>
            </w:r>
            <w:r w:rsidRPr="00FC3C09">
              <w:rPr>
                <w:rFonts w:ascii="Verdana" w:hAnsi="Verdana"/>
                <w:sz w:val="16"/>
                <w:szCs w:val="16"/>
                <w:lang w:val="en-US"/>
              </w:rPr>
              <w:t>12</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2001640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proofErr w:type="spellStart"/>
            <w:r w:rsidRPr="00FC3C09">
              <w:rPr>
                <w:rFonts w:ascii="Verdana" w:hAnsi="Verdana"/>
                <w:sz w:val="16"/>
                <w:szCs w:val="16"/>
                <w:lang w:val="en-US"/>
              </w:rPr>
              <w:t>Isobutan</w:t>
            </w:r>
            <w:r>
              <w:rPr>
                <w:rFonts w:ascii="Verdana" w:hAnsi="Verdana"/>
                <w:sz w:val="16"/>
                <w:szCs w:val="16"/>
                <w:lang w:val="en-US"/>
              </w:rPr>
              <w:t>e</w:t>
            </w:r>
            <w:proofErr w:type="spellEnd"/>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3640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407</w:t>
            </w:r>
            <w:r>
              <w:rPr>
                <w:rFonts w:ascii="Verdana" w:hAnsi="Verdana"/>
                <w:sz w:val="16"/>
                <w:szCs w:val="16"/>
                <w:lang w:val="en-US"/>
              </w:rPr>
              <w:t>.</w:t>
            </w:r>
            <w:r w:rsidRPr="00FC3C09">
              <w:rPr>
                <w:rFonts w:ascii="Verdana" w:hAnsi="Verdana"/>
                <w:sz w:val="16"/>
                <w:szCs w:val="16"/>
                <w:lang w:val="en-US"/>
              </w:rPr>
              <w:t>80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1835210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n-Pentan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3370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469</w:t>
            </w:r>
            <w:r>
              <w:rPr>
                <w:rFonts w:ascii="Verdana" w:hAnsi="Verdana"/>
                <w:sz w:val="16"/>
                <w:szCs w:val="16"/>
                <w:lang w:val="en-US"/>
              </w:rPr>
              <w:t>.</w:t>
            </w:r>
            <w:r w:rsidRPr="00FC3C09">
              <w:rPr>
                <w:rFonts w:ascii="Verdana" w:hAnsi="Verdana"/>
                <w:sz w:val="16"/>
                <w:szCs w:val="16"/>
                <w:lang w:val="en-US"/>
              </w:rPr>
              <w:t>70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2515060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proofErr w:type="spellStart"/>
            <w:r w:rsidRPr="00FC3C09">
              <w:rPr>
                <w:rFonts w:ascii="Verdana" w:hAnsi="Verdana"/>
                <w:sz w:val="16"/>
                <w:szCs w:val="16"/>
                <w:lang w:val="en-US"/>
              </w:rPr>
              <w:t>Isopentan</w:t>
            </w:r>
            <w:r>
              <w:rPr>
                <w:rFonts w:ascii="Verdana" w:hAnsi="Verdana"/>
                <w:sz w:val="16"/>
                <w:szCs w:val="16"/>
                <w:lang w:val="en-US"/>
              </w:rPr>
              <w:t>e</w:t>
            </w:r>
            <w:proofErr w:type="spellEnd"/>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3380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460</w:t>
            </w:r>
            <w:r>
              <w:rPr>
                <w:rFonts w:ascii="Verdana" w:hAnsi="Verdana"/>
                <w:sz w:val="16"/>
                <w:szCs w:val="16"/>
                <w:lang w:val="en-US"/>
              </w:rPr>
              <w:t>.</w:t>
            </w:r>
            <w:r w:rsidRPr="00FC3C09">
              <w:rPr>
                <w:rFonts w:ascii="Verdana" w:hAnsi="Verdana"/>
                <w:sz w:val="16"/>
                <w:szCs w:val="16"/>
                <w:lang w:val="en-US"/>
              </w:rPr>
              <w:t>40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2278750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proofErr w:type="spellStart"/>
            <w:r w:rsidRPr="00FC3C09">
              <w:rPr>
                <w:rFonts w:ascii="Verdana" w:hAnsi="Verdana"/>
                <w:sz w:val="16"/>
                <w:szCs w:val="16"/>
                <w:lang w:val="en-US"/>
              </w:rPr>
              <w:t>Neopentan</w:t>
            </w:r>
            <w:r>
              <w:rPr>
                <w:rFonts w:ascii="Verdana" w:hAnsi="Verdana"/>
                <w:sz w:val="16"/>
                <w:szCs w:val="16"/>
                <w:lang w:val="en-US"/>
              </w:rPr>
              <w:t>e</w:t>
            </w:r>
            <w:proofErr w:type="spellEnd"/>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3196</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433</w:t>
            </w:r>
            <w:r>
              <w:rPr>
                <w:rFonts w:ascii="Verdana" w:hAnsi="Verdana"/>
                <w:sz w:val="16"/>
                <w:szCs w:val="16"/>
                <w:lang w:val="en-US"/>
              </w:rPr>
              <w:t>.</w:t>
            </w:r>
            <w:r w:rsidRPr="00FC3C09">
              <w:rPr>
                <w:rFonts w:ascii="Verdana" w:hAnsi="Verdana"/>
                <w:sz w:val="16"/>
                <w:szCs w:val="16"/>
                <w:lang w:val="en-US"/>
              </w:rPr>
              <w:t>80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1956570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n-Hexan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3025</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507</w:t>
            </w:r>
            <w:r>
              <w:rPr>
                <w:rFonts w:ascii="Verdana" w:hAnsi="Verdana"/>
                <w:sz w:val="16"/>
                <w:szCs w:val="16"/>
                <w:lang w:val="en-US"/>
              </w:rPr>
              <w:t>.</w:t>
            </w:r>
            <w:r w:rsidRPr="00FC3C09">
              <w:rPr>
                <w:rFonts w:ascii="Verdana" w:hAnsi="Verdana"/>
                <w:sz w:val="16"/>
                <w:szCs w:val="16"/>
                <w:lang w:val="en-US"/>
              </w:rPr>
              <w:t>60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3012610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n-Heptan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2740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540</w:t>
            </w:r>
            <w:r>
              <w:rPr>
                <w:rFonts w:ascii="Verdana" w:hAnsi="Verdana"/>
                <w:sz w:val="16"/>
                <w:szCs w:val="16"/>
                <w:lang w:val="en-US"/>
              </w:rPr>
              <w:t>.</w:t>
            </w:r>
            <w:r w:rsidRPr="00FC3C09">
              <w:rPr>
                <w:rFonts w:ascii="Verdana" w:hAnsi="Verdana"/>
                <w:sz w:val="16"/>
                <w:szCs w:val="16"/>
                <w:lang w:val="en-US"/>
              </w:rPr>
              <w:t>20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3494690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n-Octan</w:t>
            </w:r>
            <w:r>
              <w:rPr>
                <w:rFonts w:ascii="Verdana" w:hAnsi="Verdana"/>
                <w:sz w:val="16"/>
                <w:szCs w:val="16"/>
                <w:lang w:val="en-US"/>
              </w:rPr>
              <w:t>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2490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568</w:t>
            </w:r>
            <w:r>
              <w:rPr>
                <w:rFonts w:ascii="Verdana" w:hAnsi="Verdana"/>
                <w:sz w:val="16"/>
                <w:szCs w:val="16"/>
                <w:lang w:val="en-US"/>
              </w:rPr>
              <w:t>.</w:t>
            </w:r>
            <w:r w:rsidRPr="00FC3C09">
              <w:rPr>
                <w:rFonts w:ascii="Verdana" w:hAnsi="Verdana"/>
                <w:sz w:val="16"/>
                <w:szCs w:val="16"/>
                <w:lang w:val="en-US"/>
              </w:rPr>
              <w:t>70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3995520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w:t>
            </w:r>
            <w:proofErr w:type="spellStart"/>
            <w:r w:rsidRPr="00FC3C09">
              <w:rPr>
                <w:rFonts w:ascii="Verdana" w:hAnsi="Verdana"/>
                <w:sz w:val="16"/>
                <w:szCs w:val="16"/>
                <w:lang w:val="en-US"/>
              </w:rPr>
              <w:t>Nonan</w:t>
            </w:r>
            <w:r>
              <w:rPr>
                <w:rFonts w:ascii="Verdana" w:hAnsi="Verdana"/>
                <w:sz w:val="16"/>
                <w:szCs w:val="16"/>
                <w:lang w:val="en-US"/>
              </w:rPr>
              <w:t>e</w:t>
            </w:r>
            <w:proofErr w:type="spellEnd"/>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2290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594</w:t>
            </w:r>
            <w:r>
              <w:rPr>
                <w:rFonts w:ascii="Verdana" w:hAnsi="Verdana"/>
                <w:sz w:val="16"/>
                <w:szCs w:val="16"/>
                <w:lang w:val="en-US"/>
              </w:rPr>
              <w:t>.</w:t>
            </w:r>
            <w:r w:rsidRPr="00FC3C09">
              <w:rPr>
                <w:rFonts w:ascii="Verdana" w:hAnsi="Verdana"/>
                <w:sz w:val="16"/>
                <w:szCs w:val="16"/>
                <w:lang w:val="en-US"/>
              </w:rPr>
              <w:t>60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4434600</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Nitr</w:t>
            </w:r>
            <w:r>
              <w:rPr>
                <w:rFonts w:ascii="Verdana" w:hAnsi="Verdana"/>
                <w:sz w:val="16"/>
                <w:szCs w:val="16"/>
                <w:lang w:val="en-US"/>
              </w:rPr>
              <w:t>ogen</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3400</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126</w:t>
            </w:r>
            <w:r>
              <w:rPr>
                <w:rFonts w:ascii="Verdana" w:hAnsi="Verdana"/>
                <w:sz w:val="16"/>
                <w:szCs w:val="16"/>
                <w:lang w:val="en-US"/>
              </w:rPr>
              <w:t>.</w:t>
            </w:r>
            <w:r w:rsidRPr="00FC3C09">
              <w:rPr>
                <w:rFonts w:ascii="Verdana" w:hAnsi="Verdana"/>
                <w:sz w:val="16"/>
                <w:szCs w:val="16"/>
                <w:lang w:val="en-US"/>
              </w:rPr>
              <w:t>20</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0377215</w:t>
            </w:r>
          </w:p>
        </w:tc>
      </w:tr>
      <w:tr w:rsidR="00FC3C09" w:rsidTr="00FC3C09">
        <w:tc>
          <w:tcPr>
            <w:tcW w:w="2179"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rPr>
                <w:rFonts w:ascii="Verdana" w:hAnsi="Verdana"/>
                <w:sz w:val="16"/>
                <w:szCs w:val="16"/>
                <w:lang w:val="en-US"/>
              </w:rPr>
            </w:pPr>
            <w:r>
              <w:rPr>
                <w:rFonts w:ascii="Verdana" w:hAnsi="Verdana"/>
                <w:sz w:val="16"/>
                <w:szCs w:val="16"/>
                <w:lang w:val="en-US"/>
              </w:rPr>
              <w:t>Carbon dioxide</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7383</w:t>
            </w:r>
          </w:p>
        </w:tc>
        <w:tc>
          <w:tcPr>
            <w:tcW w:w="2178"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304</w:t>
            </w:r>
            <w:r>
              <w:rPr>
                <w:rFonts w:ascii="Verdana" w:hAnsi="Verdana"/>
                <w:sz w:val="16"/>
                <w:szCs w:val="16"/>
                <w:lang w:val="en-US"/>
              </w:rPr>
              <w:t>.</w:t>
            </w:r>
            <w:r w:rsidRPr="00FC3C09">
              <w:rPr>
                <w:rFonts w:ascii="Verdana" w:hAnsi="Verdana"/>
                <w:sz w:val="16"/>
                <w:szCs w:val="16"/>
                <w:lang w:val="en-US"/>
              </w:rPr>
              <w:t>21</w:t>
            </w:r>
          </w:p>
        </w:tc>
        <w:tc>
          <w:tcPr>
            <w:tcW w:w="2177" w:type="dxa"/>
            <w:tcBorders>
              <w:top w:val="single" w:sz="6" w:space="0" w:color="000000"/>
              <w:left w:val="single" w:sz="6" w:space="0" w:color="000000"/>
              <w:bottom w:val="single" w:sz="6" w:space="0" w:color="000000"/>
              <w:right w:val="single" w:sz="6" w:space="0" w:color="000000"/>
            </w:tcBorders>
            <w:hideMark/>
          </w:tcPr>
          <w:p w:rsidR="00FC3C09" w:rsidRPr="00FC3C09" w:rsidRDefault="00FC3C09">
            <w:pPr>
              <w:pStyle w:val="Texto"/>
              <w:ind w:firstLine="0"/>
              <w:jc w:val="center"/>
              <w:rPr>
                <w:rFonts w:ascii="Verdana" w:hAnsi="Verdana"/>
                <w:sz w:val="16"/>
                <w:szCs w:val="16"/>
                <w:lang w:val="en-US"/>
              </w:rPr>
            </w:pPr>
            <w:r w:rsidRPr="00FC3C09">
              <w:rPr>
                <w:rFonts w:ascii="Verdana" w:hAnsi="Verdana"/>
                <w:sz w:val="16"/>
                <w:szCs w:val="16"/>
                <w:lang w:val="en-US"/>
              </w:rPr>
              <w:t>0</w:t>
            </w:r>
            <w:r>
              <w:rPr>
                <w:rFonts w:ascii="Verdana" w:hAnsi="Verdana"/>
                <w:sz w:val="16"/>
                <w:szCs w:val="16"/>
                <w:lang w:val="en-US"/>
              </w:rPr>
              <w:t>.</w:t>
            </w:r>
            <w:r w:rsidRPr="00FC3C09">
              <w:rPr>
                <w:rFonts w:ascii="Verdana" w:hAnsi="Verdana"/>
                <w:sz w:val="16"/>
                <w:szCs w:val="16"/>
                <w:lang w:val="en-US"/>
              </w:rPr>
              <w:t>2236210</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Tr="00FC3C09">
        <w:tc>
          <w:tcPr>
            <w:tcW w:w="4788" w:type="dxa"/>
            <w:hideMark/>
          </w:tcPr>
          <w:p w:rsidR="00FC3C09" w:rsidRDefault="00FC3C09">
            <w:pPr>
              <w:pStyle w:val="Texto"/>
              <w:spacing w:after="240"/>
              <w:ind w:firstLine="0"/>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proofErr w:type="spellStart"/>
            <w:r>
              <w:rPr>
                <w:rFonts w:ascii="Verdana" w:hAnsi="Verdana"/>
                <w:sz w:val="16"/>
                <w:szCs w:val="16"/>
                <w:lang w:val="en-US"/>
              </w:rPr>
              <w:t>Fuente</w:t>
            </w:r>
            <w:proofErr w:type="spellEnd"/>
            <w:r>
              <w:rPr>
                <w:rFonts w:ascii="Verdana" w:hAnsi="Verdana"/>
                <w:sz w:val="16"/>
                <w:szCs w:val="16"/>
                <w:lang w:val="en-US"/>
              </w:rPr>
              <w:t xml:space="preserve">: Knapp, H.; “Vapor-Liquid </w:t>
            </w:r>
            <w:proofErr w:type="spellStart"/>
            <w:r>
              <w:rPr>
                <w:rFonts w:ascii="Verdana" w:hAnsi="Verdana"/>
                <w:sz w:val="16"/>
                <w:szCs w:val="16"/>
                <w:lang w:val="en-US"/>
              </w:rPr>
              <w:t>Equilibria</w:t>
            </w:r>
            <w:proofErr w:type="spellEnd"/>
            <w:r>
              <w:rPr>
                <w:rFonts w:ascii="Verdana" w:hAnsi="Verdana"/>
                <w:sz w:val="16"/>
                <w:szCs w:val="16"/>
                <w:lang w:val="en-US"/>
              </w:rPr>
              <w:t xml:space="preserve"> for Mixtures of Low Boiling Substances”; Chemistry Data Series, Vol. VI; DECHEMA, Frankfurt, </w:t>
            </w:r>
            <w:proofErr w:type="spellStart"/>
            <w:r>
              <w:rPr>
                <w:rFonts w:ascii="Verdana" w:hAnsi="Verdana"/>
                <w:sz w:val="16"/>
                <w:szCs w:val="16"/>
                <w:lang w:val="en-US"/>
              </w:rPr>
              <w:t>Alemania</w:t>
            </w:r>
            <w:proofErr w:type="spellEnd"/>
            <w:r>
              <w:rPr>
                <w:rFonts w:ascii="Verdana" w:hAnsi="Verdana"/>
                <w:sz w:val="16"/>
                <w:szCs w:val="16"/>
                <w:lang w:val="en-US"/>
              </w:rPr>
              <w:t xml:space="preserve"> (1982).</w:t>
            </w:r>
          </w:p>
        </w:tc>
        <w:tc>
          <w:tcPr>
            <w:tcW w:w="4788" w:type="dxa"/>
            <w:hideMark/>
          </w:tcPr>
          <w:p w:rsidR="00FC3C09" w:rsidRDefault="00FC3C09" w:rsidP="00FC3C09">
            <w:pPr>
              <w:pStyle w:val="Texto"/>
              <w:spacing w:after="240"/>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Source: Knapp, H.; “Vapor-Liquid Equilibrium for Mixtures of Low Boiling Substances”; Chemistry Data Series, Vol. VI; DECHEMA, Frankfurt, Germany (1982).</w:t>
            </w:r>
          </w:p>
        </w:tc>
      </w:tr>
    </w:tbl>
    <w:p w:rsidR="00FC3C09" w:rsidRPr="00FC3C09" w:rsidRDefault="00FC3C09" w:rsidP="005E31FA">
      <w:pPr>
        <w:pStyle w:val="Texto"/>
        <w:ind w:firstLine="0"/>
        <w:jc w:val="center"/>
        <w:rPr>
          <w:rFonts w:ascii="Verdana" w:hAnsi="Verdana"/>
          <w:b/>
          <w:sz w:val="16"/>
          <w:szCs w:val="16"/>
          <w:lang w:val="en-US"/>
        </w:rPr>
      </w:pPr>
    </w:p>
    <w:p w:rsidR="00FC3C09" w:rsidRPr="00FC3C09" w:rsidRDefault="00FC3C09" w:rsidP="005E31FA">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RPr="00A84965" w:rsidTr="00FC3C09">
        <w:tc>
          <w:tcPr>
            <w:tcW w:w="4788" w:type="dxa"/>
          </w:tcPr>
          <w:p w:rsidR="00FC3C09" w:rsidRPr="00FC3C09" w:rsidRDefault="00FC3C09" w:rsidP="00FC3C09">
            <w:pPr>
              <w:pStyle w:val="Texto"/>
              <w:ind w:firstLine="0"/>
              <w:jc w:val="center"/>
              <w:rPr>
                <w:rFonts w:ascii="Verdana" w:hAnsi="Verdana"/>
                <w:b/>
                <w:sz w:val="16"/>
                <w:szCs w:val="16"/>
              </w:rPr>
            </w:pPr>
            <w:r w:rsidRPr="00180354">
              <w:rPr>
                <w:rFonts w:ascii="Verdana" w:hAnsi="Verdana"/>
                <w:b/>
                <w:sz w:val="16"/>
                <w:szCs w:val="16"/>
              </w:rPr>
              <w:t>Tabla 5. Parámetros de interacción binaria (1)</w:t>
            </w:r>
          </w:p>
        </w:tc>
        <w:tc>
          <w:tcPr>
            <w:tcW w:w="4788" w:type="dxa"/>
          </w:tcPr>
          <w:p w:rsidR="00FC3C09" w:rsidRPr="00FC3C09" w:rsidRDefault="00FC3C09" w:rsidP="005E31FA">
            <w:pPr>
              <w:pStyle w:val="Texto"/>
              <w:ind w:firstLine="0"/>
              <w:jc w:val="center"/>
              <w:rPr>
                <w:rFonts w:ascii="Verdana" w:hAnsi="Verdana"/>
                <w:b/>
                <w:sz w:val="16"/>
                <w:szCs w:val="16"/>
                <w:lang w:val="en-US"/>
              </w:rPr>
            </w:pPr>
            <w:r w:rsidRPr="00FC3C09">
              <w:rPr>
                <w:rFonts w:ascii="Verdana" w:hAnsi="Verdana"/>
                <w:b/>
                <w:sz w:val="16"/>
                <w:szCs w:val="16"/>
                <w:lang w:val="en-US"/>
              </w:rPr>
              <w:t>Table 5. Parameters of binary interaction (1)</w:t>
            </w:r>
          </w:p>
        </w:tc>
      </w:tr>
    </w:tbl>
    <w:p w:rsidR="00FC3C09" w:rsidRPr="00FC3C09" w:rsidRDefault="00FC3C09" w:rsidP="005E31FA">
      <w:pPr>
        <w:pStyle w:val="Texto"/>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586"/>
        <w:gridCol w:w="578"/>
        <w:gridCol w:w="580"/>
        <w:gridCol w:w="580"/>
        <w:gridCol w:w="580"/>
        <w:gridCol w:w="580"/>
        <w:gridCol w:w="580"/>
        <w:gridCol w:w="580"/>
        <w:gridCol w:w="588"/>
        <w:gridCol w:w="580"/>
        <w:gridCol w:w="580"/>
        <w:gridCol w:w="580"/>
        <w:gridCol w:w="580"/>
        <w:gridCol w:w="580"/>
        <w:gridCol w:w="580"/>
      </w:tblGrid>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noWrap/>
            <w:tcMar>
              <w:left w:w="72" w:type="dxa"/>
              <w:right w:w="72" w:type="dxa"/>
            </w:tcMar>
          </w:tcPr>
          <w:p w:rsidR="00A75308" w:rsidRPr="00FC3C09" w:rsidRDefault="00A75308" w:rsidP="005E31FA">
            <w:pPr>
              <w:pStyle w:val="Texto"/>
              <w:ind w:firstLine="0"/>
              <w:jc w:val="center"/>
              <w:rPr>
                <w:rFonts w:ascii="Verdana" w:hAnsi="Verdana"/>
                <w:b/>
                <w:sz w:val="16"/>
                <w:szCs w:val="16"/>
                <w:lang w:val="en-US"/>
              </w:rPr>
            </w:pP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w:t>
            </w:r>
            <w:r w:rsidRPr="00180354">
              <w:rPr>
                <w:rFonts w:ascii="Verdana" w:hAnsi="Verdana"/>
                <w:position w:val="-3"/>
                <w:sz w:val="16"/>
                <w:szCs w:val="16"/>
              </w:rPr>
              <w:t>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w:t>
            </w:r>
            <w:r w:rsidRPr="00180354">
              <w:rPr>
                <w:rFonts w:ascii="Verdana" w:hAnsi="Verdana"/>
                <w:position w:val="-3"/>
                <w:sz w:val="16"/>
                <w:szCs w:val="16"/>
              </w:rPr>
              <w:t>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r w:rsidRPr="00180354">
              <w:rPr>
                <w:rFonts w:ascii="Verdana" w:hAnsi="Verdana"/>
                <w:sz w:val="16"/>
                <w:szCs w:val="16"/>
              </w:rPr>
              <w:t>C</w:t>
            </w:r>
            <w:r w:rsidRPr="00180354">
              <w:rPr>
                <w:rFonts w:ascii="Verdana" w:hAnsi="Verdana"/>
                <w:position w:val="-3"/>
                <w:sz w:val="16"/>
                <w:szCs w:val="16"/>
              </w:rPr>
              <w:t>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proofErr w:type="spellStart"/>
            <w:r w:rsidRPr="00180354">
              <w:rPr>
                <w:rFonts w:ascii="Verdana" w:hAnsi="Verdana"/>
                <w:sz w:val="16"/>
                <w:szCs w:val="16"/>
              </w:rPr>
              <w:t>iC</w:t>
            </w:r>
            <w:proofErr w:type="spellEnd"/>
            <w:r w:rsidRPr="00180354">
              <w:rPr>
                <w:rFonts w:ascii="Verdana" w:hAnsi="Verdana"/>
                <w:position w:val="-3"/>
                <w:sz w:val="16"/>
                <w:szCs w:val="16"/>
              </w:rPr>
              <w:t>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b/>
                <w:sz w:val="16"/>
                <w:szCs w:val="16"/>
              </w:rPr>
            </w:pPr>
            <w:proofErr w:type="spellStart"/>
            <w:r w:rsidRPr="00180354">
              <w:rPr>
                <w:rFonts w:ascii="Verdana" w:hAnsi="Verdana"/>
                <w:sz w:val="16"/>
                <w:szCs w:val="16"/>
              </w:rPr>
              <w:t>iC</w:t>
            </w:r>
            <w:proofErr w:type="spellEnd"/>
            <w:r w:rsidRPr="00180354">
              <w:rPr>
                <w:rFonts w:ascii="Verdana" w:hAnsi="Verdana"/>
                <w:position w:val="-3"/>
                <w:sz w:val="16"/>
                <w:szCs w:val="16"/>
              </w:rPr>
              <w:t>5</w:t>
            </w: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neoC</w:t>
            </w:r>
            <w:proofErr w:type="spellEnd"/>
            <w:r w:rsidRPr="00180354">
              <w:rPr>
                <w:rFonts w:ascii="Verdana" w:hAnsi="Verdana"/>
                <w:position w:val="-3"/>
                <w:sz w:val="16"/>
                <w:szCs w:val="16"/>
              </w:rPr>
              <w:t>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9</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N</w:t>
            </w:r>
            <w:r w:rsidRPr="00180354">
              <w:rPr>
                <w:rFonts w:ascii="Verdana" w:hAnsi="Verdana"/>
                <w:position w:val="-3"/>
                <w:sz w:val="16"/>
                <w:szCs w:val="16"/>
              </w:rPr>
              <w:t>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CO</w:t>
            </w:r>
            <w:r w:rsidRPr="00180354">
              <w:rPr>
                <w:rFonts w:ascii="Verdana" w:hAnsi="Verdana"/>
                <w:position w:val="-3"/>
                <w:sz w:val="16"/>
                <w:szCs w:val="16"/>
              </w:rPr>
              <w:t>2</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w:t>
            </w:r>
            <w:r w:rsidRPr="00180354">
              <w:rPr>
                <w:rFonts w:ascii="Verdana" w:hAnsi="Verdana"/>
                <w:position w:val="-3"/>
                <w:sz w:val="16"/>
                <w:szCs w:val="16"/>
              </w:rPr>
              <w:t>1</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0026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0140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0230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0422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0352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0311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0919</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w:t>
            </w:r>
            <w:r w:rsidRPr="00180354">
              <w:rPr>
                <w:rFonts w:ascii="Verdana" w:hAnsi="Verdana"/>
                <w:position w:val="-3"/>
                <w:sz w:val="16"/>
                <w:szCs w:val="16"/>
              </w:rPr>
              <w:t>2</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0026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0011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0185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0515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1322</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w:t>
            </w:r>
            <w:r w:rsidRPr="00180354">
              <w:rPr>
                <w:rFonts w:ascii="Verdana" w:hAnsi="Verdana"/>
                <w:position w:val="-3"/>
                <w:sz w:val="16"/>
                <w:szCs w:val="16"/>
              </w:rPr>
              <w:t>3</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0140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0011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0111</w:t>
            </w: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0007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0852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1241</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4</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0004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0800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1333</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lastRenderedPageBreak/>
              <w:t>iC</w:t>
            </w:r>
            <w:proofErr w:type="spellEnd"/>
            <w:r w:rsidRPr="00180354">
              <w:rPr>
                <w:rFonts w:ascii="Verdana" w:hAnsi="Verdana"/>
                <w:position w:val="-3"/>
                <w:sz w:val="16"/>
                <w:szCs w:val="16"/>
              </w:rPr>
              <w:t>4</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0004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1200</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5</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0230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0267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1222</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iC</w:t>
            </w:r>
            <w:proofErr w:type="spellEnd"/>
            <w:r w:rsidRPr="00180354">
              <w:rPr>
                <w:rFonts w:ascii="Verdana" w:hAnsi="Verdana"/>
                <w:position w:val="-3"/>
                <w:sz w:val="16"/>
                <w:szCs w:val="16"/>
              </w:rPr>
              <w:t>5</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0111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0922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1219</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neoC</w:t>
            </w:r>
            <w:proofErr w:type="spellEnd"/>
            <w:r w:rsidRPr="00180354">
              <w:rPr>
                <w:rFonts w:ascii="Verdana" w:hAnsi="Verdana"/>
                <w:position w:val="-3"/>
                <w:sz w:val="16"/>
                <w:szCs w:val="16"/>
              </w:rPr>
              <w:t>5</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6</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0422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0007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1496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1100</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7</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0352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0067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0056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0078</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1441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1000</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8</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0185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4100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roofErr w:type="spellStart"/>
            <w:r w:rsidRPr="00180354">
              <w:rPr>
                <w:rFonts w:ascii="Verdana" w:hAnsi="Verdana"/>
                <w:sz w:val="16"/>
                <w:szCs w:val="16"/>
              </w:rPr>
              <w:t>nC</w:t>
            </w:r>
            <w:proofErr w:type="spellEnd"/>
            <w:r w:rsidRPr="00180354">
              <w:rPr>
                <w:rFonts w:ascii="Verdana" w:hAnsi="Verdana"/>
                <w:position w:val="-3"/>
                <w:sz w:val="16"/>
                <w:szCs w:val="16"/>
              </w:rPr>
              <w:t>9</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0474</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N</w:t>
            </w:r>
            <w:r w:rsidRPr="00180354">
              <w:rPr>
                <w:rFonts w:ascii="Verdana" w:hAnsi="Verdana"/>
                <w:position w:val="-3"/>
                <w:sz w:val="16"/>
                <w:szCs w:val="16"/>
              </w:rPr>
              <w:t>2</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0311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0515</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0852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0800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0922</w:t>
            </w: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1496</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1441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4100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0170</w:t>
            </w:r>
          </w:p>
        </w:tc>
      </w:tr>
      <w:tr w:rsidR="00A75308" w:rsidRPr="00180354" w:rsidTr="00FC3C09">
        <w:trPr>
          <w:trHeight w:val="20"/>
        </w:trPr>
        <w:tc>
          <w:tcPr>
            <w:tcW w:w="586"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CO</w:t>
            </w:r>
            <w:r w:rsidRPr="00180354">
              <w:rPr>
                <w:rFonts w:ascii="Verdana" w:hAnsi="Verdana"/>
                <w:position w:val="-3"/>
                <w:sz w:val="16"/>
                <w:szCs w:val="16"/>
              </w:rPr>
              <w:t>2</w:t>
            </w:r>
          </w:p>
        </w:tc>
        <w:tc>
          <w:tcPr>
            <w:tcW w:w="57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0919</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1322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1241</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1333</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1222</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1219</w:t>
            </w:r>
          </w:p>
        </w:tc>
        <w:tc>
          <w:tcPr>
            <w:tcW w:w="588"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1100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1000</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r w:rsidRPr="00180354">
              <w:rPr>
                <w:rFonts w:ascii="Verdana" w:hAnsi="Verdana"/>
                <w:sz w:val="16"/>
                <w:szCs w:val="16"/>
              </w:rPr>
              <w:t>-0</w:t>
            </w:r>
            <w:r w:rsidR="00FC3C09">
              <w:rPr>
                <w:rFonts w:ascii="Verdana" w:hAnsi="Verdana"/>
                <w:sz w:val="16"/>
                <w:szCs w:val="16"/>
              </w:rPr>
              <w:t>.</w:t>
            </w:r>
            <w:r w:rsidRPr="00180354">
              <w:rPr>
                <w:rFonts w:ascii="Verdana" w:hAnsi="Verdana"/>
                <w:sz w:val="16"/>
                <w:szCs w:val="16"/>
              </w:rPr>
              <w:t>017</w:t>
            </w:r>
          </w:p>
        </w:tc>
        <w:tc>
          <w:tcPr>
            <w:tcW w:w="580" w:type="dxa"/>
            <w:tcBorders>
              <w:top w:val="single" w:sz="6" w:space="0" w:color="000000"/>
              <w:left w:val="single" w:sz="6" w:space="0" w:color="000000"/>
              <w:bottom w:val="single" w:sz="6" w:space="0" w:color="000000"/>
              <w:right w:val="single" w:sz="6" w:space="0" w:color="000000"/>
            </w:tcBorders>
          </w:tcPr>
          <w:p w:rsidR="00A75308" w:rsidRPr="00180354" w:rsidRDefault="00A75308" w:rsidP="005E31FA">
            <w:pPr>
              <w:pStyle w:val="Texto"/>
              <w:ind w:firstLine="0"/>
              <w:jc w:val="center"/>
              <w:rPr>
                <w:rFonts w:ascii="Verdana" w:hAnsi="Verdana"/>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RPr="00FC3C09" w:rsidTr="00FC3C09">
        <w:tc>
          <w:tcPr>
            <w:tcW w:w="4788" w:type="dxa"/>
          </w:tcPr>
          <w:p w:rsidR="00FC3C09" w:rsidRPr="00FC3C09" w:rsidRDefault="00FC3C09" w:rsidP="00FC3C09">
            <w:pPr>
              <w:pStyle w:val="Texto"/>
              <w:ind w:firstLine="0"/>
              <w:rPr>
                <w:rFonts w:ascii="Verdana" w:hAnsi="Verdana"/>
                <w:sz w:val="16"/>
                <w:szCs w:val="16"/>
                <w:lang w:val="en-US"/>
              </w:rPr>
            </w:pPr>
            <w:r w:rsidRPr="00180354">
              <w:rPr>
                <w:rFonts w:ascii="Verdana" w:hAnsi="Verdana"/>
                <w:b/>
                <w:sz w:val="16"/>
                <w:szCs w:val="16"/>
                <w:lang w:val="en-US"/>
              </w:rPr>
              <w:t>(1)</w:t>
            </w:r>
            <w:r w:rsidRPr="00180354">
              <w:rPr>
                <w:rFonts w:ascii="Verdana" w:hAnsi="Verdana"/>
                <w:b/>
                <w:sz w:val="16"/>
                <w:szCs w:val="16"/>
                <w:lang w:val="en-US"/>
              </w:rPr>
              <w:tab/>
            </w:r>
            <w:proofErr w:type="spellStart"/>
            <w:r w:rsidRPr="00180354">
              <w:rPr>
                <w:rFonts w:ascii="Verdana" w:hAnsi="Verdana"/>
                <w:sz w:val="16"/>
                <w:szCs w:val="16"/>
                <w:lang w:val="en-US"/>
              </w:rPr>
              <w:t>Fuente</w:t>
            </w:r>
            <w:proofErr w:type="spellEnd"/>
            <w:r w:rsidRPr="00180354">
              <w:rPr>
                <w:rFonts w:ascii="Verdana" w:hAnsi="Verdana"/>
                <w:sz w:val="16"/>
                <w:szCs w:val="16"/>
                <w:lang w:val="en-US"/>
              </w:rPr>
              <w:t xml:space="preserve">: Knapp, H.; “Vapor-Liquid </w:t>
            </w:r>
            <w:proofErr w:type="spellStart"/>
            <w:r w:rsidRPr="00180354">
              <w:rPr>
                <w:rFonts w:ascii="Verdana" w:hAnsi="Verdana"/>
                <w:sz w:val="16"/>
                <w:szCs w:val="16"/>
                <w:lang w:val="en-US"/>
              </w:rPr>
              <w:t>Equilibria</w:t>
            </w:r>
            <w:proofErr w:type="spellEnd"/>
            <w:r w:rsidRPr="00180354">
              <w:rPr>
                <w:rFonts w:ascii="Verdana" w:hAnsi="Verdana"/>
                <w:sz w:val="16"/>
                <w:szCs w:val="16"/>
                <w:lang w:val="en-US"/>
              </w:rPr>
              <w:t xml:space="preserve"> for Mixtures of Low Boiling Substances”; Chemistry Data Series, Vol. </w:t>
            </w:r>
            <w:r w:rsidRPr="00FC3C09">
              <w:rPr>
                <w:rFonts w:ascii="Verdana" w:hAnsi="Verdana"/>
                <w:sz w:val="16"/>
                <w:szCs w:val="16"/>
                <w:lang w:val="en-US"/>
              </w:rPr>
              <w:t xml:space="preserve">VI; DECHEMA, Frankfurt, </w:t>
            </w:r>
            <w:r w:rsidRPr="00FC3C09">
              <w:rPr>
                <w:rFonts w:ascii="Verdana" w:hAnsi="Verdana"/>
                <w:sz w:val="16"/>
                <w:szCs w:val="16"/>
                <w:lang w:val="en-US"/>
              </w:rPr>
              <w:br/>
            </w:r>
            <w:proofErr w:type="spellStart"/>
            <w:r w:rsidRPr="00FC3C09">
              <w:rPr>
                <w:rFonts w:ascii="Verdana" w:hAnsi="Verdana"/>
                <w:sz w:val="16"/>
                <w:szCs w:val="16"/>
                <w:lang w:val="en-US"/>
              </w:rPr>
              <w:t>Alemania</w:t>
            </w:r>
            <w:proofErr w:type="spellEnd"/>
            <w:r w:rsidRPr="00FC3C09">
              <w:rPr>
                <w:rFonts w:ascii="Verdana" w:hAnsi="Verdana"/>
                <w:sz w:val="16"/>
                <w:szCs w:val="16"/>
                <w:lang w:val="en-US"/>
              </w:rPr>
              <w:t xml:space="preserve"> (1982).</w:t>
            </w:r>
          </w:p>
          <w:p w:rsidR="00FC3C09" w:rsidRPr="00FC3C09" w:rsidRDefault="00FC3C09" w:rsidP="005E31FA">
            <w:pPr>
              <w:pStyle w:val="Texto"/>
              <w:ind w:firstLine="0"/>
              <w:rPr>
                <w:rFonts w:ascii="Verdana" w:hAnsi="Verdana"/>
                <w:sz w:val="16"/>
                <w:szCs w:val="16"/>
                <w:lang w:val="en-US"/>
              </w:rPr>
            </w:pPr>
          </w:p>
        </w:tc>
        <w:tc>
          <w:tcPr>
            <w:tcW w:w="4788" w:type="dxa"/>
          </w:tcPr>
          <w:p w:rsidR="00FC3C09" w:rsidRPr="00FC3C09" w:rsidRDefault="00FC3C09" w:rsidP="005E31FA">
            <w:pPr>
              <w:pStyle w:val="Tex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Source: Knapp, H.; “Vapor-Liquid Equilibrium for Mixtures of Low Boiling Substances”; Chemistry Data Series, Vol. VI; DECHEMA, Frankfurt, Germany (1982).</w:t>
            </w:r>
          </w:p>
        </w:tc>
      </w:tr>
    </w:tbl>
    <w:p w:rsidR="00FC3C09" w:rsidRDefault="00FC3C09" w:rsidP="00FC3C09">
      <w:pPr>
        <w:pStyle w:val="Texto"/>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3C09" w:rsidRPr="00A84965" w:rsidTr="00FC3C09">
        <w:tc>
          <w:tcPr>
            <w:tcW w:w="4788" w:type="dxa"/>
          </w:tcPr>
          <w:p w:rsidR="00FC3C09" w:rsidRPr="00180354" w:rsidRDefault="00FC3C09" w:rsidP="00FC3C09">
            <w:pPr>
              <w:pStyle w:val="Texto"/>
              <w:ind w:firstLine="0"/>
              <w:rPr>
                <w:rFonts w:ascii="Verdana" w:hAnsi="Verdana"/>
                <w:sz w:val="16"/>
                <w:szCs w:val="16"/>
              </w:rPr>
            </w:pPr>
            <w:r w:rsidRPr="00180354">
              <w:rPr>
                <w:rFonts w:ascii="Verdana" w:hAnsi="Verdana"/>
                <w:sz w:val="16"/>
                <w:szCs w:val="16"/>
              </w:rPr>
              <w:t>Nota: En donde no exista parámetro se utilizará el valor de cero.</w:t>
            </w:r>
          </w:p>
          <w:p w:rsidR="00FC3C09" w:rsidRPr="00FC3C09" w:rsidRDefault="00FC3C09" w:rsidP="00FC3C09">
            <w:pPr>
              <w:pStyle w:val="Texto"/>
              <w:ind w:firstLine="0"/>
              <w:rPr>
                <w:rFonts w:ascii="Verdana" w:hAnsi="Verdana"/>
                <w:sz w:val="16"/>
                <w:szCs w:val="16"/>
              </w:rPr>
            </w:pPr>
          </w:p>
        </w:tc>
        <w:tc>
          <w:tcPr>
            <w:tcW w:w="4788" w:type="dxa"/>
          </w:tcPr>
          <w:p w:rsidR="00FC3C09" w:rsidRPr="00FC3C09" w:rsidRDefault="00FC3C09" w:rsidP="00FC3C09">
            <w:pPr>
              <w:pStyle w:val="Texto"/>
              <w:ind w:firstLine="0"/>
              <w:rPr>
                <w:rFonts w:ascii="Verdana" w:hAnsi="Verdana"/>
                <w:sz w:val="16"/>
                <w:szCs w:val="16"/>
                <w:lang w:val="en-US"/>
              </w:rPr>
            </w:pPr>
            <w:r w:rsidRPr="00FC3C09">
              <w:rPr>
                <w:rFonts w:ascii="Verdana" w:hAnsi="Verdana"/>
                <w:sz w:val="16"/>
                <w:szCs w:val="16"/>
                <w:lang w:val="en-US"/>
              </w:rPr>
              <w:t xml:space="preserve">Note: Where no parameter exists, the value of zero will be utilized. </w:t>
            </w:r>
          </w:p>
        </w:tc>
      </w:tr>
      <w:tr w:rsidR="00FC3C09" w:rsidRPr="00FC3C09" w:rsidTr="00FC3C09">
        <w:tc>
          <w:tcPr>
            <w:tcW w:w="4788" w:type="dxa"/>
          </w:tcPr>
          <w:p w:rsidR="00FC3C09" w:rsidRPr="00180354" w:rsidRDefault="00FC3C09" w:rsidP="00FC3C09">
            <w:pPr>
              <w:pStyle w:val="Texto"/>
              <w:ind w:firstLine="0"/>
              <w:rPr>
                <w:rFonts w:ascii="Verdana" w:hAnsi="Verdana"/>
                <w:sz w:val="16"/>
                <w:szCs w:val="16"/>
              </w:rPr>
            </w:pPr>
            <w:r w:rsidRPr="00180354">
              <w:rPr>
                <w:rFonts w:ascii="Verdana" w:hAnsi="Verdana"/>
                <w:sz w:val="16"/>
                <w:szCs w:val="16"/>
              </w:rPr>
              <w:t xml:space="preserve">México, D.F., a 4 de marzo de 2010.- El Presidente, </w:t>
            </w:r>
            <w:r w:rsidRPr="00180354">
              <w:rPr>
                <w:rFonts w:ascii="Verdana" w:hAnsi="Verdana"/>
                <w:b/>
                <w:sz w:val="16"/>
                <w:szCs w:val="16"/>
              </w:rPr>
              <w:t xml:space="preserve">Francisco Javier Salazar Diez de </w:t>
            </w:r>
            <w:proofErr w:type="spellStart"/>
            <w:r w:rsidRPr="00180354">
              <w:rPr>
                <w:rFonts w:ascii="Verdana" w:hAnsi="Verdana"/>
                <w:b/>
                <w:sz w:val="16"/>
                <w:szCs w:val="16"/>
              </w:rPr>
              <w:t>Sollano</w:t>
            </w:r>
            <w:proofErr w:type="spellEnd"/>
            <w:r w:rsidRPr="00180354">
              <w:rPr>
                <w:rFonts w:ascii="Verdana" w:hAnsi="Verdana"/>
                <w:sz w:val="16"/>
                <w:szCs w:val="16"/>
              </w:rPr>
              <w:t xml:space="preserve">.- Rúbrica.- Los Comisionados: </w:t>
            </w:r>
            <w:r w:rsidRPr="00180354">
              <w:rPr>
                <w:rFonts w:ascii="Verdana" w:hAnsi="Verdana"/>
                <w:b/>
                <w:sz w:val="16"/>
                <w:szCs w:val="16"/>
              </w:rPr>
              <w:t>Francisco José Barnés de Castro</w:t>
            </w:r>
            <w:r w:rsidRPr="00180354">
              <w:rPr>
                <w:rFonts w:ascii="Verdana" w:hAnsi="Verdana"/>
                <w:sz w:val="16"/>
                <w:szCs w:val="16"/>
              </w:rPr>
              <w:t xml:space="preserve">, </w:t>
            </w:r>
            <w:r w:rsidRPr="00180354">
              <w:rPr>
                <w:rFonts w:ascii="Verdana" w:hAnsi="Verdana"/>
                <w:b/>
                <w:sz w:val="16"/>
                <w:szCs w:val="16"/>
              </w:rPr>
              <w:t>Rubén F. Flores García</w:t>
            </w:r>
            <w:r w:rsidRPr="00180354">
              <w:rPr>
                <w:rFonts w:ascii="Verdana" w:hAnsi="Verdana"/>
                <w:sz w:val="16"/>
                <w:szCs w:val="16"/>
              </w:rPr>
              <w:t xml:space="preserve">, </w:t>
            </w:r>
            <w:r w:rsidRPr="00180354">
              <w:rPr>
                <w:rFonts w:ascii="Verdana" w:hAnsi="Verdana"/>
                <w:b/>
                <w:sz w:val="16"/>
                <w:szCs w:val="16"/>
              </w:rPr>
              <w:t>Israel Hurtado Acosta</w:t>
            </w:r>
            <w:r w:rsidRPr="00180354">
              <w:rPr>
                <w:rFonts w:ascii="Verdana" w:hAnsi="Verdana"/>
                <w:sz w:val="16"/>
                <w:szCs w:val="16"/>
              </w:rPr>
              <w:t xml:space="preserve">, </w:t>
            </w:r>
            <w:r w:rsidRPr="00180354">
              <w:rPr>
                <w:rFonts w:ascii="Verdana" w:hAnsi="Verdana"/>
                <w:b/>
                <w:sz w:val="16"/>
                <w:szCs w:val="16"/>
              </w:rPr>
              <w:t>Noé Navarrete</w:t>
            </w:r>
            <w:r w:rsidRPr="00180354">
              <w:rPr>
                <w:rFonts w:ascii="Verdana" w:hAnsi="Verdana"/>
                <w:sz w:val="16"/>
                <w:szCs w:val="16"/>
              </w:rPr>
              <w:t xml:space="preserve"> </w:t>
            </w:r>
            <w:r w:rsidRPr="00180354">
              <w:rPr>
                <w:rFonts w:ascii="Verdana" w:hAnsi="Verdana"/>
                <w:b/>
                <w:sz w:val="16"/>
                <w:szCs w:val="16"/>
              </w:rPr>
              <w:t>González</w:t>
            </w:r>
            <w:r w:rsidRPr="00180354">
              <w:rPr>
                <w:rFonts w:ascii="Verdana" w:hAnsi="Verdana"/>
                <w:sz w:val="16"/>
                <w:szCs w:val="16"/>
              </w:rPr>
              <w:t>.- Rúbricas.</w:t>
            </w:r>
          </w:p>
          <w:p w:rsidR="00FC3C09" w:rsidRPr="00FC3C09" w:rsidRDefault="00FC3C09" w:rsidP="00FC3C09">
            <w:pPr>
              <w:pStyle w:val="Texto"/>
              <w:ind w:firstLine="0"/>
              <w:rPr>
                <w:rFonts w:ascii="Verdana" w:hAnsi="Verdana"/>
                <w:sz w:val="16"/>
                <w:szCs w:val="16"/>
              </w:rPr>
            </w:pPr>
          </w:p>
        </w:tc>
        <w:tc>
          <w:tcPr>
            <w:tcW w:w="4788" w:type="dxa"/>
          </w:tcPr>
          <w:p w:rsidR="00FC3C09" w:rsidRPr="00FC3C09" w:rsidRDefault="00FC3C09" w:rsidP="00FC3C09">
            <w:pPr>
              <w:pStyle w:val="Texto"/>
              <w:ind w:firstLine="0"/>
              <w:rPr>
                <w:rFonts w:ascii="Verdana" w:hAnsi="Verdana"/>
                <w:sz w:val="16"/>
                <w:szCs w:val="16"/>
              </w:rPr>
            </w:pPr>
            <w:r w:rsidRPr="00FC3C09">
              <w:rPr>
                <w:rFonts w:ascii="Verdana" w:hAnsi="Verdana"/>
                <w:sz w:val="16"/>
                <w:szCs w:val="16"/>
                <w:lang w:val="en-US"/>
              </w:rPr>
              <w:t xml:space="preserve">Mexico, Federal District, the 4th of March of 2010. </w:t>
            </w:r>
            <w:proofErr w:type="spellStart"/>
            <w:r w:rsidRPr="00FC3C09">
              <w:rPr>
                <w:rFonts w:ascii="Verdana" w:hAnsi="Verdana"/>
                <w:sz w:val="16"/>
                <w:szCs w:val="16"/>
              </w:rPr>
              <w:t>President</w:t>
            </w:r>
            <w:proofErr w:type="spellEnd"/>
            <w:r w:rsidRPr="00FC3C09">
              <w:rPr>
                <w:rFonts w:ascii="Verdana" w:hAnsi="Verdana"/>
                <w:sz w:val="16"/>
                <w:szCs w:val="16"/>
              </w:rPr>
              <w:t xml:space="preserve"> </w:t>
            </w:r>
            <w:r>
              <w:rPr>
                <w:rFonts w:ascii="Verdana" w:hAnsi="Verdana"/>
                <w:b/>
                <w:sz w:val="16"/>
                <w:szCs w:val="16"/>
              </w:rPr>
              <w:t xml:space="preserve">Francisco Javier Salazar Diez de </w:t>
            </w:r>
            <w:proofErr w:type="spellStart"/>
            <w:r>
              <w:rPr>
                <w:rFonts w:ascii="Verdana" w:hAnsi="Verdana"/>
                <w:b/>
                <w:sz w:val="16"/>
                <w:szCs w:val="16"/>
              </w:rPr>
              <w:t>Sollano</w:t>
            </w:r>
            <w:proofErr w:type="spellEnd"/>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 xml:space="preserve">.- </w:t>
            </w:r>
            <w:proofErr w:type="spellStart"/>
            <w:r>
              <w:rPr>
                <w:rFonts w:ascii="Verdana" w:hAnsi="Verdana"/>
                <w:sz w:val="16"/>
                <w:szCs w:val="16"/>
              </w:rPr>
              <w:t>Commissioners</w:t>
            </w:r>
            <w:proofErr w:type="spellEnd"/>
            <w:r>
              <w:rPr>
                <w:rFonts w:ascii="Verdana" w:hAnsi="Verdana"/>
                <w:sz w:val="16"/>
                <w:szCs w:val="16"/>
              </w:rPr>
              <w:t xml:space="preserve">: </w:t>
            </w:r>
            <w:r>
              <w:rPr>
                <w:rFonts w:ascii="Verdana" w:hAnsi="Verdana"/>
                <w:b/>
                <w:sz w:val="16"/>
                <w:szCs w:val="16"/>
              </w:rPr>
              <w:t>Francisco José Barnés de Castro</w:t>
            </w:r>
            <w:r>
              <w:rPr>
                <w:rFonts w:ascii="Verdana" w:hAnsi="Verdana"/>
                <w:sz w:val="16"/>
                <w:szCs w:val="16"/>
              </w:rPr>
              <w:t xml:space="preserve">, </w:t>
            </w:r>
            <w:r>
              <w:rPr>
                <w:rFonts w:ascii="Verdana" w:hAnsi="Verdana"/>
                <w:b/>
                <w:sz w:val="16"/>
                <w:szCs w:val="16"/>
              </w:rPr>
              <w:t>Rubén F. Flores García</w:t>
            </w:r>
            <w:r>
              <w:rPr>
                <w:rFonts w:ascii="Verdana" w:hAnsi="Verdana"/>
                <w:sz w:val="16"/>
                <w:szCs w:val="16"/>
              </w:rPr>
              <w:t xml:space="preserve">, </w:t>
            </w:r>
            <w:r>
              <w:rPr>
                <w:rFonts w:ascii="Verdana" w:hAnsi="Verdana"/>
                <w:b/>
                <w:sz w:val="16"/>
                <w:szCs w:val="16"/>
              </w:rPr>
              <w:t>Israel Hurtado Acosta</w:t>
            </w:r>
            <w:r>
              <w:rPr>
                <w:rFonts w:ascii="Verdana" w:hAnsi="Verdana"/>
                <w:sz w:val="16"/>
                <w:szCs w:val="16"/>
              </w:rPr>
              <w:t xml:space="preserve">, </w:t>
            </w:r>
            <w:r>
              <w:rPr>
                <w:rFonts w:ascii="Verdana" w:hAnsi="Verdana"/>
                <w:b/>
                <w:sz w:val="16"/>
                <w:szCs w:val="16"/>
              </w:rPr>
              <w:t>Noé Navarrete</w:t>
            </w:r>
            <w:r>
              <w:rPr>
                <w:rFonts w:ascii="Verdana" w:hAnsi="Verdana"/>
                <w:sz w:val="16"/>
                <w:szCs w:val="16"/>
              </w:rPr>
              <w:t xml:space="preserve"> </w:t>
            </w:r>
            <w:r>
              <w:rPr>
                <w:rFonts w:ascii="Verdana" w:hAnsi="Verdana"/>
                <w:b/>
                <w:sz w:val="16"/>
                <w:szCs w:val="16"/>
              </w:rPr>
              <w:t>González</w:t>
            </w:r>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w:t>
            </w:r>
          </w:p>
        </w:tc>
      </w:tr>
    </w:tbl>
    <w:p w:rsidR="00FC3C09" w:rsidRPr="00FC3C09" w:rsidRDefault="00FC3C09" w:rsidP="00FC3C09">
      <w:pPr>
        <w:pStyle w:val="Texto"/>
        <w:ind w:firstLine="0"/>
        <w:rPr>
          <w:rFonts w:ascii="Verdana" w:hAnsi="Verdana"/>
          <w:sz w:val="16"/>
          <w:szCs w:val="16"/>
        </w:rPr>
      </w:pPr>
    </w:p>
    <w:p w:rsidR="00FC3C09" w:rsidRPr="00FC3C09" w:rsidRDefault="00FC3C09">
      <w:pPr>
        <w:pStyle w:val="Texto"/>
        <w:rPr>
          <w:rFonts w:ascii="Verdana" w:hAnsi="Verdana"/>
          <w:sz w:val="16"/>
          <w:szCs w:val="16"/>
        </w:rPr>
      </w:pPr>
    </w:p>
    <w:sectPr w:rsidR="00FC3C09" w:rsidRPr="00FC3C09" w:rsidSect="00A864E1">
      <w:headerReference w:type="even" r:id="rId77"/>
      <w:headerReference w:type="default" r:id="rId78"/>
      <w:footerReference w:type="even" r:id="rId79"/>
      <w:footerReference w:type="default" r:id="rId80"/>
      <w:headerReference w:type="first" r:id="rId81"/>
      <w:footerReference w:type="first" r:id="rId8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FCC" w:rsidRDefault="00E27FCC">
      <w:r>
        <w:separator/>
      </w:r>
    </w:p>
  </w:endnote>
  <w:endnote w:type="continuationSeparator" w:id="0">
    <w:p w:rsidR="00E27FCC" w:rsidRDefault="00E2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1B3" w:rsidRDefault="006351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580" w:rsidRPr="000A09CF" w:rsidRDefault="00A14580">
    <w:pPr>
      <w:pStyle w:val="Footer"/>
      <w:rPr>
        <w:rFonts w:ascii="Verdana" w:hAnsi="Verdana"/>
        <w:b/>
        <w:sz w:val="16"/>
        <w:szCs w:val="16"/>
        <w:lang w:val="en-US"/>
      </w:rPr>
    </w:pPr>
    <w:proofErr w:type="spellStart"/>
    <w:r w:rsidRPr="000A09CF">
      <w:rPr>
        <w:rFonts w:ascii="Verdana" w:hAnsi="Verdana"/>
        <w:b/>
        <w:sz w:val="16"/>
        <w:szCs w:val="16"/>
        <w:lang w:val="en-US"/>
      </w:rPr>
      <w:t>Derechos</w:t>
    </w:r>
    <w:proofErr w:type="spellEnd"/>
    <w:r w:rsidRPr="000A09CF">
      <w:rPr>
        <w:rFonts w:ascii="Verdana" w:hAnsi="Verdana"/>
        <w:b/>
        <w:sz w:val="16"/>
        <w:szCs w:val="16"/>
        <w:lang w:val="en-US"/>
      </w:rPr>
      <w:t xml:space="preserve"> </w:t>
    </w:r>
    <w:proofErr w:type="spellStart"/>
    <w:r w:rsidRPr="000A09CF">
      <w:rPr>
        <w:rFonts w:ascii="Verdana" w:hAnsi="Verdana"/>
        <w:b/>
        <w:sz w:val="16"/>
        <w:szCs w:val="16"/>
        <w:lang w:val="en-US"/>
      </w:rPr>
      <w:t>Reservados</w:t>
    </w:r>
    <w:proofErr w:type="spellEnd"/>
    <w:r w:rsidRPr="000A09CF">
      <w:rPr>
        <w:rFonts w:ascii="Verdana" w:hAnsi="Verdana"/>
        <w:b/>
        <w:sz w:val="16"/>
        <w:szCs w:val="16"/>
        <w:lang w:val="en-US"/>
      </w:rPr>
      <w:t xml:space="preserve"> © 2010 </w:t>
    </w:r>
    <w:proofErr w:type="spellStart"/>
    <w:r w:rsidRPr="000A09CF">
      <w:rPr>
        <w:rFonts w:ascii="Verdana" w:hAnsi="Verdana"/>
        <w:b/>
        <w:sz w:val="16"/>
        <w:szCs w:val="16"/>
        <w:lang w:val="en-US"/>
      </w:rPr>
      <w:t>Lic</w:t>
    </w:r>
    <w:proofErr w:type="spellEnd"/>
    <w:r w:rsidRPr="000A09CF">
      <w:rPr>
        <w:rFonts w:ascii="Verdana" w:hAnsi="Verdana"/>
        <w:b/>
        <w:sz w:val="16"/>
        <w:szCs w:val="16"/>
        <w:lang w:val="en-US"/>
      </w:rPr>
      <w:t>. Glenn McBride</w:t>
    </w:r>
    <w:r>
      <w:rPr>
        <w:rFonts w:ascii="Verdana" w:hAnsi="Verdana"/>
        <w:b/>
        <w:sz w:val="16"/>
        <w:szCs w:val="16"/>
        <w:lang w:val="en-US"/>
      </w:rPr>
      <w:t xml:space="preserve">                                                                         </w:t>
    </w:r>
    <w:r w:rsidRPr="000A09CF">
      <w:rPr>
        <w:rFonts w:ascii="Verdana" w:hAnsi="Verdana"/>
        <w:b/>
        <w:sz w:val="16"/>
        <w:szCs w:val="16"/>
        <w:lang w:val="en-US"/>
      </w:rPr>
      <w:t xml:space="preserve"> </w:t>
    </w:r>
    <w:r w:rsidRPr="000A09CF">
      <w:rPr>
        <w:rFonts w:ascii="Verdana" w:hAnsi="Verdana"/>
        <w:b/>
        <w:sz w:val="16"/>
        <w:szCs w:val="16"/>
        <w:lang w:val="en-US"/>
      </w:rPr>
      <w:fldChar w:fldCharType="begin"/>
    </w:r>
    <w:r w:rsidRPr="000A09CF">
      <w:rPr>
        <w:rFonts w:ascii="Verdana" w:hAnsi="Verdana"/>
        <w:b/>
        <w:sz w:val="16"/>
        <w:szCs w:val="16"/>
        <w:lang w:val="en-US"/>
      </w:rPr>
      <w:instrText xml:space="preserve"> PAGE   \* MERGEFORMAT </w:instrText>
    </w:r>
    <w:r w:rsidRPr="000A09CF">
      <w:rPr>
        <w:rFonts w:ascii="Verdana" w:hAnsi="Verdana"/>
        <w:b/>
        <w:sz w:val="16"/>
        <w:szCs w:val="16"/>
        <w:lang w:val="en-US"/>
      </w:rPr>
      <w:fldChar w:fldCharType="separate"/>
    </w:r>
    <w:r w:rsidR="00BC1BEC">
      <w:rPr>
        <w:rFonts w:ascii="Verdana" w:hAnsi="Verdana"/>
        <w:b/>
        <w:noProof/>
        <w:sz w:val="16"/>
        <w:szCs w:val="16"/>
        <w:lang w:val="en-US"/>
      </w:rPr>
      <w:t>1</w:t>
    </w:r>
    <w:r w:rsidRPr="000A09CF">
      <w:rPr>
        <w:rFonts w:ascii="Verdana" w:hAnsi="Verdana"/>
        <w:b/>
        <w:sz w:val="16"/>
        <w:szCs w:val="16"/>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580" w:rsidRDefault="00A14580">
    <w:pPr>
      <w:pStyle w:val="Footer"/>
      <w:jc w:val="right"/>
      <w:rPr>
        <w:rFonts w:ascii="Times New Roman" w:hAnsi="Times New Roman" w:cs="Times New Roman"/>
        <w:sz w:val="20"/>
      </w:rPr>
    </w:pPr>
    <w:r>
      <w:rPr>
        <w:sz w:val="20"/>
      </w:rPr>
      <w:fldChar w:fldCharType="begin"/>
    </w:r>
    <w:r>
      <w:rPr>
        <w:sz w:val="20"/>
      </w:rPr>
      <w:instrText xml:space="preserve">página   \* comformato </w:instrText>
    </w:r>
    <w:r>
      <w:rPr>
        <w:sz w:val="20"/>
      </w:rPr>
      <w:fldChar w:fldCharType="separate"/>
    </w:r>
    <w:r>
      <w:rPr>
        <w:noProof/>
        <w:sz w:val="20"/>
      </w:rPr>
      <w:t>1</w:t>
    </w:r>
    <w:r>
      <w:rPr>
        <w:rFonts w:ascii="Times New Roman" w:hAnsi="Times New Roman" w:cs="Times New Roman"/>
      </w:rPr>
      <w:fldChar w:fldCharType="end"/>
    </w:r>
  </w:p>
  <w:p w:rsidR="00A14580" w:rsidRDefault="00A14580">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FCC" w:rsidRDefault="00E27FCC">
      <w:r>
        <w:separator/>
      </w:r>
    </w:p>
  </w:footnote>
  <w:footnote w:type="continuationSeparator" w:id="0">
    <w:p w:rsidR="00E27FCC" w:rsidRDefault="00E27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580" w:rsidRPr="00625B94" w:rsidRDefault="009A12BB" w:rsidP="00625B94">
    <w:pPr>
      <w:pStyle w:val="Fechas"/>
    </w:pPr>
    <w:r>
      <w:fldChar w:fldCharType="begin"/>
    </w:r>
    <w:r>
      <w:instrText xml:space="preserve"> PAGE  \* MERGEFORMAT </w:instrText>
    </w:r>
    <w:r>
      <w:fldChar w:fldCharType="separate"/>
    </w:r>
    <w:r w:rsidR="00A14580">
      <w:rPr>
        <w:noProof/>
      </w:rPr>
      <w:t>36</w:t>
    </w:r>
    <w:r>
      <w:rPr>
        <w:noProof/>
      </w:rPr>
      <w:fldChar w:fldCharType="end"/>
    </w:r>
    <w:r w:rsidR="00A14580">
      <w:t xml:space="preserve">     (Primera Sección)</w:t>
    </w:r>
    <w:r w:rsidR="00A14580" w:rsidRPr="00625B94">
      <w:tab/>
      <w:t>DIARIO OFICIAL</w:t>
    </w:r>
    <w:r w:rsidR="00A14580" w:rsidRPr="00625B94">
      <w:tab/>
    </w:r>
    <w:r w:rsidR="00A14580">
      <w:t>Viernes 19 de marzo de 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580" w:rsidRPr="00180354" w:rsidRDefault="00A14580" w:rsidP="00180354">
    <w:pPr>
      <w:pStyle w:val="Header"/>
      <w:rPr>
        <w:rFonts w:ascii="Verdana" w:hAnsi="Verdana"/>
        <w:b/>
        <w:sz w:val="16"/>
        <w:szCs w:val="16"/>
        <w:lang w:val="en-US"/>
      </w:rPr>
    </w:pPr>
    <w:bookmarkStart w:id="0" w:name="_GoBack"/>
    <w:r w:rsidRPr="00180354">
      <w:rPr>
        <w:rFonts w:ascii="Verdana" w:hAnsi="Verdana"/>
        <w:b/>
        <w:sz w:val="16"/>
        <w:szCs w:val="16"/>
        <w:lang w:val="en-US"/>
      </w:rPr>
      <w:t>NOM-001-SECRE-2010 Specifications of Natural Gas</w:t>
    </w:r>
    <w:r>
      <w:rPr>
        <w:rFonts w:ascii="Verdana" w:hAnsi="Verdana"/>
        <w:b/>
        <w:sz w:val="16"/>
        <w:szCs w:val="16"/>
        <w:lang w:val="en-US"/>
      </w:rPr>
      <w:t xml:space="preserve">. - </w:t>
    </w:r>
    <w:r w:rsidRPr="00180354">
      <w:rPr>
        <w:rFonts w:ascii="Verdana" w:hAnsi="Verdana"/>
        <w:b/>
        <w:sz w:val="16"/>
        <w:szCs w:val="16"/>
        <w:lang w:val="en-US"/>
      </w:rPr>
      <w:t xml:space="preserve"> </w:t>
    </w:r>
    <w:r w:rsidRPr="00180354">
      <w:rPr>
        <w:rFonts w:ascii="Verdana" w:hAnsi="Verdana"/>
        <w:sz w:val="16"/>
        <w:szCs w:val="16"/>
        <w:lang w:val="en-US"/>
      </w:rPr>
      <w:t>Published in the DOF March 19, 2010</w:t>
    </w:r>
    <w:r>
      <w:rPr>
        <w:rFonts w:ascii="Verdana" w:hAnsi="Verdana"/>
        <w:sz w:val="16"/>
        <w:szCs w:val="16"/>
        <w:lang w:val="en-US"/>
      </w:rPr>
      <w:t xml:space="preserve"> – effective date May 19, 2010.</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1B3" w:rsidRDefault="006351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F51"/>
    <w:multiLevelType w:val="hybridMultilevel"/>
    <w:tmpl w:val="BE8EC0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nsid w:val="1C260A13"/>
    <w:multiLevelType w:val="hybridMultilevel"/>
    <w:tmpl w:val="58EA5EC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
    <w:nsid w:val="418C5769"/>
    <w:multiLevelType w:val="hybridMultilevel"/>
    <w:tmpl w:val="E8F82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73217"/>
    <w:multiLevelType w:val="hybridMultilevel"/>
    <w:tmpl w:val="D1BA5EC0"/>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B94"/>
    <w:rsid w:val="000357E2"/>
    <w:rsid w:val="00075A59"/>
    <w:rsid w:val="000912E1"/>
    <w:rsid w:val="00092EA1"/>
    <w:rsid w:val="00097D05"/>
    <w:rsid w:val="000A09CF"/>
    <w:rsid w:val="000B010F"/>
    <w:rsid w:val="000E5228"/>
    <w:rsid w:val="000F7A10"/>
    <w:rsid w:val="00125550"/>
    <w:rsid w:val="00160B2D"/>
    <w:rsid w:val="00180354"/>
    <w:rsid w:val="00184695"/>
    <w:rsid w:val="00226806"/>
    <w:rsid w:val="002279F0"/>
    <w:rsid w:val="00277DBC"/>
    <w:rsid w:val="0028366E"/>
    <w:rsid w:val="00285D6C"/>
    <w:rsid w:val="002C1B76"/>
    <w:rsid w:val="002C3862"/>
    <w:rsid w:val="002C63EE"/>
    <w:rsid w:val="002E4697"/>
    <w:rsid w:val="003C36FC"/>
    <w:rsid w:val="003C724C"/>
    <w:rsid w:val="003F20F9"/>
    <w:rsid w:val="00404234"/>
    <w:rsid w:val="00407526"/>
    <w:rsid w:val="00407A87"/>
    <w:rsid w:val="004223CA"/>
    <w:rsid w:val="004605AE"/>
    <w:rsid w:val="00461B31"/>
    <w:rsid w:val="004668E1"/>
    <w:rsid w:val="00470005"/>
    <w:rsid w:val="0047104E"/>
    <w:rsid w:val="0047199D"/>
    <w:rsid w:val="00477262"/>
    <w:rsid w:val="00492ED5"/>
    <w:rsid w:val="004C0865"/>
    <w:rsid w:val="004F57CB"/>
    <w:rsid w:val="004F6AE6"/>
    <w:rsid w:val="00504BA1"/>
    <w:rsid w:val="00513411"/>
    <w:rsid w:val="00542081"/>
    <w:rsid w:val="005671CA"/>
    <w:rsid w:val="005743C6"/>
    <w:rsid w:val="00574817"/>
    <w:rsid w:val="0058474C"/>
    <w:rsid w:val="005D0882"/>
    <w:rsid w:val="005D3490"/>
    <w:rsid w:val="005E31FA"/>
    <w:rsid w:val="005F16E9"/>
    <w:rsid w:val="00617983"/>
    <w:rsid w:val="00625B94"/>
    <w:rsid w:val="00626F70"/>
    <w:rsid w:val="006351B3"/>
    <w:rsid w:val="006756C1"/>
    <w:rsid w:val="006A58DF"/>
    <w:rsid w:val="006D1657"/>
    <w:rsid w:val="00713B35"/>
    <w:rsid w:val="00753DA3"/>
    <w:rsid w:val="0075646D"/>
    <w:rsid w:val="007B12B3"/>
    <w:rsid w:val="007C1263"/>
    <w:rsid w:val="00863B1C"/>
    <w:rsid w:val="00895999"/>
    <w:rsid w:val="0092025A"/>
    <w:rsid w:val="00935E17"/>
    <w:rsid w:val="00954823"/>
    <w:rsid w:val="009572B2"/>
    <w:rsid w:val="00975F3F"/>
    <w:rsid w:val="009A12BB"/>
    <w:rsid w:val="00A14580"/>
    <w:rsid w:val="00A37964"/>
    <w:rsid w:val="00A75308"/>
    <w:rsid w:val="00A8420E"/>
    <w:rsid w:val="00A84965"/>
    <w:rsid w:val="00A864E1"/>
    <w:rsid w:val="00A9646D"/>
    <w:rsid w:val="00A97404"/>
    <w:rsid w:val="00AE0FE3"/>
    <w:rsid w:val="00B069A7"/>
    <w:rsid w:val="00B368E6"/>
    <w:rsid w:val="00B474DA"/>
    <w:rsid w:val="00B85ADD"/>
    <w:rsid w:val="00B86A4D"/>
    <w:rsid w:val="00BC1BEC"/>
    <w:rsid w:val="00BD109E"/>
    <w:rsid w:val="00C22865"/>
    <w:rsid w:val="00C255A3"/>
    <w:rsid w:val="00C8000C"/>
    <w:rsid w:val="00C82B86"/>
    <w:rsid w:val="00C97190"/>
    <w:rsid w:val="00CE1FF4"/>
    <w:rsid w:val="00CE68FE"/>
    <w:rsid w:val="00D118C0"/>
    <w:rsid w:val="00D12891"/>
    <w:rsid w:val="00D87F96"/>
    <w:rsid w:val="00D958F4"/>
    <w:rsid w:val="00D9743C"/>
    <w:rsid w:val="00DA214E"/>
    <w:rsid w:val="00DC46FE"/>
    <w:rsid w:val="00DD0B28"/>
    <w:rsid w:val="00DE7320"/>
    <w:rsid w:val="00E00891"/>
    <w:rsid w:val="00E04322"/>
    <w:rsid w:val="00E22194"/>
    <w:rsid w:val="00E27FCC"/>
    <w:rsid w:val="00E83D35"/>
    <w:rsid w:val="00E84D8E"/>
    <w:rsid w:val="00EA5366"/>
    <w:rsid w:val="00EB69DE"/>
    <w:rsid w:val="00EC3E66"/>
    <w:rsid w:val="00EE0A11"/>
    <w:rsid w:val="00EF15E2"/>
    <w:rsid w:val="00FB11FE"/>
    <w:rsid w:val="00FB14CD"/>
    <w:rsid w:val="00FC3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8C0"/>
    <w:rPr>
      <w:sz w:val="24"/>
      <w:szCs w:val="24"/>
      <w:lang w:val="es-MX" w:eastAsia="es-MX"/>
    </w:rPr>
  </w:style>
  <w:style w:type="paragraph" w:styleId="Heading1">
    <w:name w:val="heading 1"/>
    <w:basedOn w:val="Normal"/>
    <w:next w:val="Normal"/>
    <w:qFormat/>
    <w:rsid w:val="00625B94"/>
    <w:pPr>
      <w:keepNext/>
      <w:spacing w:before="240" w:after="240"/>
      <w:jc w:val="center"/>
      <w:outlineLvl w:val="0"/>
    </w:pPr>
    <w:rPr>
      <w:rFonts w:ascii="Arial" w:hAnsi="Arial" w:cs="Arial"/>
      <w:b/>
      <w:spacing w:val="40"/>
      <w:szCs w:val="20"/>
      <w:lang w:eastAsia="es-ES"/>
    </w:rPr>
  </w:style>
  <w:style w:type="paragraph" w:styleId="Heading2">
    <w:name w:val="heading 2"/>
    <w:basedOn w:val="Normal"/>
    <w:next w:val="Normal"/>
    <w:qFormat/>
    <w:rsid w:val="00625B94"/>
    <w:pPr>
      <w:spacing w:after="120"/>
      <w:jc w:val="both"/>
      <w:outlineLvl w:val="1"/>
    </w:pPr>
    <w:rPr>
      <w:rFonts w:ascii="Arial" w:hAnsi="Arial" w:cs="Arial"/>
      <w:szCs w:val="20"/>
      <w:lang w:eastAsia="es-ES"/>
    </w:rPr>
  </w:style>
  <w:style w:type="paragraph" w:styleId="Heading3">
    <w:name w:val="heading 3"/>
    <w:basedOn w:val="Normal"/>
    <w:next w:val="Normal"/>
    <w:qFormat/>
    <w:rsid w:val="00625B94"/>
    <w:pPr>
      <w:tabs>
        <w:tab w:val="left" w:pos="851"/>
      </w:tabs>
      <w:spacing w:after="120"/>
      <w:ind w:left="851" w:hanging="567"/>
      <w:jc w:val="both"/>
      <w:outlineLvl w:val="2"/>
    </w:pPr>
    <w:rPr>
      <w:rFonts w:ascii="Arial" w:hAnsi="Arial" w:cs="Arial"/>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625B94"/>
    <w:pPr>
      <w:tabs>
        <w:tab w:val="center" w:pos="4419"/>
        <w:tab w:val="right" w:pos="8838"/>
      </w:tabs>
      <w:jc w:val="both"/>
    </w:pPr>
    <w:rPr>
      <w:rFonts w:ascii="Arial" w:hAnsi="Arial" w:cs="Arial"/>
      <w:szCs w:val="20"/>
      <w:lang w:eastAsia="es-ES"/>
    </w:rPr>
  </w:style>
  <w:style w:type="paragraph" w:styleId="Header">
    <w:name w:val="header"/>
    <w:basedOn w:val="Normal"/>
    <w:rsid w:val="00625B94"/>
    <w:pPr>
      <w:tabs>
        <w:tab w:val="center" w:pos="4252"/>
        <w:tab w:val="right" w:pos="8504"/>
      </w:tabs>
    </w:pPr>
  </w:style>
  <w:style w:type="paragraph" w:styleId="DocumentMap">
    <w:name w:val="Document Map"/>
    <w:basedOn w:val="Normal"/>
    <w:semiHidden/>
    <w:rsid w:val="00E00891"/>
    <w:pPr>
      <w:shd w:val="clear" w:color="auto" w:fill="000080"/>
    </w:pPr>
    <w:rPr>
      <w:rFonts w:ascii="Tahoma" w:hAnsi="Tahoma" w:cs="Tahoma"/>
      <w:sz w:val="20"/>
      <w:szCs w:val="20"/>
    </w:rPr>
  </w:style>
  <w:style w:type="table" w:styleId="TableGrid">
    <w:name w:val="Table Grid"/>
    <w:basedOn w:val="TableNormal"/>
    <w:rsid w:val="007B12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8C0"/>
    <w:rPr>
      <w:sz w:val="24"/>
      <w:szCs w:val="24"/>
      <w:lang w:val="es-MX" w:eastAsia="es-MX"/>
    </w:rPr>
  </w:style>
  <w:style w:type="paragraph" w:styleId="Heading1">
    <w:name w:val="heading 1"/>
    <w:basedOn w:val="Normal"/>
    <w:next w:val="Normal"/>
    <w:qFormat/>
    <w:rsid w:val="00625B94"/>
    <w:pPr>
      <w:keepNext/>
      <w:spacing w:before="240" w:after="240"/>
      <w:jc w:val="center"/>
      <w:outlineLvl w:val="0"/>
    </w:pPr>
    <w:rPr>
      <w:rFonts w:ascii="Arial" w:hAnsi="Arial" w:cs="Arial"/>
      <w:b/>
      <w:spacing w:val="40"/>
      <w:szCs w:val="20"/>
      <w:lang w:eastAsia="es-ES"/>
    </w:rPr>
  </w:style>
  <w:style w:type="paragraph" w:styleId="Heading2">
    <w:name w:val="heading 2"/>
    <w:basedOn w:val="Normal"/>
    <w:next w:val="Normal"/>
    <w:qFormat/>
    <w:rsid w:val="00625B94"/>
    <w:pPr>
      <w:spacing w:after="120"/>
      <w:jc w:val="both"/>
      <w:outlineLvl w:val="1"/>
    </w:pPr>
    <w:rPr>
      <w:rFonts w:ascii="Arial" w:hAnsi="Arial" w:cs="Arial"/>
      <w:szCs w:val="20"/>
      <w:lang w:eastAsia="es-ES"/>
    </w:rPr>
  </w:style>
  <w:style w:type="paragraph" w:styleId="Heading3">
    <w:name w:val="heading 3"/>
    <w:basedOn w:val="Normal"/>
    <w:next w:val="Normal"/>
    <w:qFormat/>
    <w:rsid w:val="00625B94"/>
    <w:pPr>
      <w:tabs>
        <w:tab w:val="left" w:pos="851"/>
      </w:tabs>
      <w:spacing w:after="120"/>
      <w:ind w:left="851" w:hanging="567"/>
      <w:jc w:val="both"/>
      <w:outlineLvl w:val="2"/>
    </w:pPr>
    <w:rPr>
      <w:rFonts w:ascii="Arial" w:hAnsi="Arial" w:cs="Arial"/>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625B94"/>
    <w:pPr>
      <w:tabs>
        <w:tab w:val="center" w:pos="4419"/>
        <w:tab w:val="right" w:pos="8838"/>
      </w:tabs>
      <w:jc w:val="both"/>
    </w:pPr>
    <w:rPr>
      <w:rFonts w:ascii="Arial" w:hAnsi="Arial" w:cs="Arial"/>
      <w:szCs w:val="20"/>
      <w:lang w:eastAsia="es-ES"/>
    </w:rPr>
  </w:style>
  <w:style w:type="paragraph" w:styleId="Header">
    <w:name w:val="header"/>
    <w:basedOn w:val="Normal"/>
    <w:rsid w:val="00625B94"/>
    <w:pPr>
      <w:tabs>
        <w:tab w:val="center" w:pos="4252"/>
        <w:tab w:val="right" w:pos="8504"/>
      </w:tabs>
    </w:pPr>
  </w:style>
  <w:style w:type="paragraph" w:styleId="DocumentMap">
    <w:name w:val="Document Map"/>
    <w:basedOn w:val="Normal"/>
    <w:semiHidden/>
    <w:rsid w:val="00E00891"/>
    <w:pPr>
      <w:shd w:val="clear" w:color="auto" w:fill="000080"/>
    </w:pPr>
    <w:rPr>
      <w:rFonts w:ascii="Tahoma" w:hAnsi="Tahoma" w:cs="Tahoma"/>
      <w:sz w:val="20"/>
      <w:szCs w:val="20"/>
    </w:rPr>
  </w:style>
  <w:style w:type="table" w:styleId="TableGrid">
    <w:name w:val="Table Grid"/>
    <w:basedOn w:val="TableNormal"/>
    <w:rsid w:val="007B12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6913">
      <w:bodyDiv w:val="1"/>
      <w:marLeft w:val="0"/>
      <w:marRight w:val="0"/>
      <w:marTop w:val="0"/>
      <w:marBottom w:val="0"/>
      <w:divBdr>
        <w:top w:val="none" w:sz="0" w:space="0" w:color="auto"/>
        <w:left w:val="none" w:sz="0" w:space="0" w:color="auto"/>
        <w:bottom w:val="none" w:sz="0" w:space="0" w:color="auto"/>
        <w:right w:val="none" w:sz="0" w:space="0" w:color="auto"/>
      </w:divBdr>
    </w:div>
    <w:div w:id="229392440">
      <w:bodyDiv w:val="1"/>
      <w:marLeft w:val="0"/>
      <w:marRight w:val="0"/>
      <w:marTop w:val="0"/>
      <w:marBottom w:val="0"/>
      <w:divBdr>
        <w:top w:val="none" w:sz="0" w:space="0" w:color="auto"/>
        <w:left w:val="none" w:sz="0" w:space="0" w:color="auto"/>
        <w:bottom w:val="none" w:sz="0" w:space="0" w:color="auto"/>
        <w:right w:val="none" w:sz="0" w:space="0" w:color="auto"/>
      </w:divBdr>
    </w:div>
    <w:div w:id="267615942">
      <w:bodyDiv w:val="1"/>
      <w:marLeft w:val="0"/>
      <w:marRight w:val="0"/>
      <w:marTop w:val="0"/>
      <w:marBottom w:val="0"/>
      <w:divBdr>
        <w:top w:val="none" w:sz="0" w:space="0" w:color="auto"/>
        <w:left w:val="none" w:sz="0" w:space="0" w:color="auto"/>
        <w:bottom w:val="none" w:sz="0" w:space="0" w:color="auto"/>
        <w:right w:val="none" w:sz="0" w:space="0" w:color="auto"/>
      </w:divBdr>
    </w:div>
    <w:div w:id="306857435">
      <w:bodyDiv w:val="1"/>
      <w:marLeft w:val="0"/>
      <w:marRight w:val="0"/>
      <w:marTop w:val="0"/>
      <w:marBottom w:val="0"/>
      <w:divBdr>
        <w:top w:val="none" w:sz="0" w:space="0" w:color="auto"/>
        <w:left w:val="none" w:sz="0" w:space="0" w:color="auto"/>
        <w:bottom w:val="none" w:sz="0" w:space="0" w:color="auto"/>
        <w:right w:val="none" w:sz="0" w:space="0" w:color="auto"/>
      </w:divBdr>
    </w:div>
    <w:div w:id="400449915">
      <w:bodyDiv w:val="1"/>
      <w:marLeft w:val="0"/>
      <w:marRight w:val="0"/>
      <w:marTop w:val="0"/>
      <w:marBottom w:val="0"/>
      <w:divBdr>
        <w:top w:val="none" w:sz="0" w:space="0" w:color="auto"/>
        <w:left w:val="none" w:sz="0" w:space="0" w:color="auto"/>
        <w:bottom w:val="none" w:sz="0" w:space="0" w:color="auto"/>
        <w:right w:val="none" w:sz="0" w:space="0" w:color="auto"/>
      </w:divBdr>
    </w:div>
    <w:div w:id="471408223">
      <w:bodyDiv w:val="1"/>
      <w:marLeft w:val="0"/>
      <w:marRight w:val="0"/>
      <w:marTop w:val="0"/>
      <w:marBottom w:val="0"/>
      <w:divBdr>
        <w:top w:val="none" w:sz="0" w:space="0" w:color="auto"/>
        <w:left w:val="none" w:sz="0" w:space="0" w:color="auto"/>
        <w:bottom w:val="none" w:sz="0" w:space="0" w:color="auto"/>
        <w:right w:val="none" w:sz="0" w:space="0" w:color="auto"/>
      </w:divBdr>
    </w:div>
    <w:div w:id="632100017">
      <w:bodyDiv w:val="1"/>
      <w:marLeft w:val="0"/>
      <w:marRight w:val="0"/>
      <w:marTop w:val="0"/>
      <w:marBottom w:val="0"/>
      <w:divBdr>
        <w:top w:val="none" w:sz="0" w:space="0" w:color="auto"/>
        <w:left w:val="none" w:sz="0" w:space="0" w:color="auto"/>
        <w:bottom w:val="none" w:sz="0" w:space="0" w:color="auto"/>
        <w:right w:val="none" w:sz="0" w:space="0" w:color="auto"/>
      </w:divBdr>
    </w:div>
    <w:div w:id="1132745792">
      <w:bodyDiv w:val="1"/>
      <w:marLeft w:val="0"/>
      <w:marRight w:val="0"/>
      <w:marTop w:val="0"/>
      <w:marBottom w:val="0"/>
      <w:divBdr>
        <w:top w:val="none" w:sz="0" w:space="0" w:color="auto"/>
        <w:left w:val="none" w:sz="0" w:space="0" w:color="auto"/>
        <w:bottom w:val="none" w:sz="0" w:space="0" w:color="auto"/>
        <w:right w:val="none" w:sz="0" w:space="0" w:color="auto"/>
      </w:divBdr>
    </w:div>
    <w:div w:id="1219631853">
      <w:bodyDiv w:val="1"/>
      <w:marLeft w:val="0"/>
      <w:marRight w:val="0"/>
      <w:marTop w:val="0"/>
      <w:marBottom w:val="0"/>
      <w:divBdr>
        <w:top w:val="none" w:sz="0" w:space="0" w:color="auto"/>
        <w:left w:val="none" w:sz="0" w:space="0" w:color="auto"/>
        <w:bottom w:val="none" w:sz="0" w:space="0" w:color="auto"/>
        <w:right w:val="none" w:sz="0" w:space="0" w:color="auto"/>
      </w:divBdr>
    </w:div>
    <w:div w:id="1258058596">
      <w:bodyDiv w:val="1"/>
      <w:marLeft w:val="0"/>
      <w:marRight w:val="0"/>
      <w:marTop w:val="0"/>
      <w:marBottom w:val="0"/>
      <w:divBdr>
        <w:top w:val="none" w:sz="0" w:space="0" w:color="auto"/>
        <w:left w:val="none" w:sz="0" w:space="0" w:color="auto"/>
        <w:bottom w:val="none" w:sz="0" w:space="0" w:color="auto"/>
        <w:right w:val="none" w:sz="0" w:space="0" w:color="auto"/>
      </w:divBdr>
    </w:div>
    <w:div w:id="1308238878">
      <w:bodyDiv w:val="1"/>
      <w:marLeft w:val="0"/>
      <w:marRight w:val="0"/>
      <w:marTop w:val="0"/>
      <w:marBottom w:val="0"/>
      <w:divBdr>
        <w:top w:val="none" w:sz="0" w:space="0" w:color="auto"/>
        <w:left w:val="none" w:sz="0" w:space="0" w:color="auto"/>
        <w:bottom w:val="none" w:sz="0" w:space="0" w:color="auto"/>
        <w:right w:val="none" w:sz="0" w:space="0" w:color="auto"/>
      </w:divBdr>
    </w:div>
    <w:div w:id="1592203072">
      <w:bodyDiv w:val="1"/>
      <w:marLeft w:val="0"/>
      <w:marRight w:val="0"/>
      <w:marTop w:val="0"/>
      <w:marBottom w:val="0"/>
      <w:divBdr>
        <w:top w:val="none" w:sz="0" w:space="0" w:color="auto"/>
        <w:left w:val="none" w:sz="0" w:space="0" w:color="auto"/>
        <w:bottom w:val="none" w:sz="0" w:space="0" w:color="auto"/>
        <w:right w:val="none" w:sz="0" w:space="0" w:color="auto"/>
      </w:divBdr>
    </w:div>
    <w:div w:id="1945847046">
      <w:bodyDiv w:val="1"/>
      <w:marLeft w:val="0"/>
      <w:marRight w:val="0"/>
      <w:marTop w:val="0"/>
      <w:marBottom w:val="0"/>
      <w:divBdr>
        <w:top w:val="none" w:sz="0" w:space="0" w:color="auto"/>
        <w:left w:val="none" w:sz="0" w:space="0" w:color="auto"/>
        <w:bottom w:val="none" w:sz="0" w:space="0" w:color="auto"/>
        <w:right w:val="none" w:sz="0" w:space="0" w:color="auto"/>
      </w:divBdr>
    </w:div>
    <w:div w:id="203772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7.wmf"/><Relationship Id="rId39" Type="http://schemas.openxmlformats.org/officeDocument/2006/relationships/oleObject" Target="embeddings/oleObject21.bin"/><Relationship Id="rId21" Type="http://schemas.openxmlformats.org/officeDocument/2006/relationships/oleObject" Target="embeddings/oleObject9.bin"/><Relationship Id="rId34" Type="http://schemas.openxmlformats.org/officeDocument/2006/relationships/oleObject" Target="embeddings/oleObject18.bin"/><Relationship Id="rId42" Type="http://schemas.openxmlformats.org/officeDocument/2006/relationships/oleObject" Target="embeddings/oleObject23.bin"/><Relationship Id="rId47" Type="http://schemas.openxmlformats.org/officeDocument/2006/relationships/image" Target="media/image14.wmf"/><Relationship Id="rId50" Type="http://schemas.openxmlformats.org/officeDocument/2006/relationships/oleObject" Target="embeddings/oleObject28.bin"/><Relationship Id="rId55" Type="http://schemas.openxmlformats.org/officeDocument/2006/relationships/oleObject" Target="embeddings/oleObject32.bin"/><Relationship Id="rId63" Type="http://schemas.openxmlformats.org/officeDocument/2006/relationships/oleObject" Target="embeddings/oleObject37.bin"/><Relationship Id="rId68" Type="http://schemas.openxmlformats.org/officeDocument/2006/relationships/oleObject" Target="embeddings/oleObject40.bin"/><Relationship Id="rId76" Type="http://schemas.openxmlformats.org/officeDocument/2006/relationships/oleObject" Target="embeddings/oleObject46.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8.wmf"/><Relationship Id="rId11" Type="http://schemas.openxmlformats.org/officeDocument/2006/relationships/image" Target="media/image2.wmf"/><Relationship Id="rId24" Type="http://schemas.openxmlformats.org/officeDocument/2006/relationships/oleObject" Target="embeddings/oleObject11.bin"/><Relationship Id="rId32" Type="http://schemas.openxmlformats.org/officeDocument/2006/relationships/image" Target="media/image9.wmf"/><Relationship Id="rId37" Type="http://schemas.openxmlformats.org/officeDocument/2006/relationships/oleObject" Target="embeddings/oleObject20.bin"/><Relationship Id="rId40" Type="http://schemas.openxmlformats.org/officeDocument/2006/relationships/oleObject" Target="embeddings/oleObject22.bin"/><Relationship Id="rId45" Type="http://schemas.openxmlformats.org/officeDocument/2006/relationships/oleObject" Target="embeddings/oleObject25.bin"/><Relationship Id="rId53" Type="http://schemas.openxmlformats.org/officeDocument/2006/relationships/image" Target="media/image16.wmf"/><Relationship Id="rId58" Type="http://schemas.openxmlformats.org/officeDocument/2006/relationships/oleObject" Target="embeddings/oleObject34.bin"/><Relationship Id="rId66" Type="http://schemas.openxmlformats.org/officeDocument/2006/relationships/oleObject" Target="embeddings/oleObject39.bin"/><Relationship Id="rId74" Type="http://schemas.openxmlformats.org/officeDocument/2006/relationships/oleObject" Target="embeddings/oleObject44.bin"/><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36.bin"/><Relationship Id="rId82"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oleObject" Target="embeddings/oleObject8.bin"/><Relationship Id="rId31" Type="http://schemas.openxmlformats.org/officeDocument/2006/relationships/oleObject" Target="embeddings/oleObject16.bin"/><Relationship Id="rId44" Type="http://schemas.openxmlformats.org/officeDocument/2006/relationships/oleObject" Target="embeddings/oleObject24.bin"/><Relationship Id="rId52" Type="http://schemas.openxmlformats.org/officeDocument/2006/relationships/oleObject" Target="embeddings/oleObject30.bin"/><Relationship Id="rId60" Type="http://schemas.openxmlformats.org/officeDocument/2006/relationships/oleObject" Target="embeddings/oleObject35.bin"/><Relationship Id="rId65" Type="http://schemas.openxmlformats.org/officeDocument/2006/relationships/image" Target="media/image20.wmf"/><Relationship Id="rId73" Type="http://schemas.openxmlformats.org/officeDocument/2006/relationships/oleObject" Target="embeddings/oleObject43.bin"/><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0.wmf"/><Relationship Id="rId43" Type="http://schemas.openxmlformats.org/officeDocument/2006/relationships/image" Target="media/image13.wmf"/><Relationship Id="rId48" Type="http://schemas.openxmlformats.org/officeDocument/2006/relationships/oleObject" Target="embeddings/oleObject27.bin"/><Relationship Id="rId56" Type="http://schemas.openxmlformats.org/officeDocument/2006/relationships/image" Target="media/image17.wmf"/><Relationship Id="rId64" Type="http://schemas.openxmlformats.org/officeDocument/2006/relationships/oleObject" Target="embeddings/oleObject38.bin"/><Relationship Id="rId69" Type="http://schemas.openxmlformats.org/officeDocument/2006/relationships/image" Target="media/image22.wmf"/><Relationship Id="rId77"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9.bin"/><Relationship Id="rId72" Type="http://schemas.openxmlformats.org/officeDocument/2006/relationships/oleObject" Target="embeddings/oleObject42.bin"/><Relationship Id="rId80"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4.wmf"/><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image" Target="media/image11.wmf"/><Relationship Id="rId46" Type="http://schemas.openxmlformats.org/officeDocument/2006/relationships/oleObject" Target="embeddings/oleObject26.bin"/><Relationship Id="rId59" Type="http://schemas.openxmlformats.org/officeDocument/2006/relationships/image" Target="media/image18.wmf"/><Relationship Id="rId67" Type="http://schemas.openxmlformats.org/officeDocument/2006/relationships/image" Target="media/image21.wmf"/><Relationship Id="rId20" Type="http://schemas.openxmlformats.org/officeDocument/2006/relationships/image" Target="media/image5.wmf"/><Relationship Id="rId41" Type="http://schemas.openxmlformats.org/officeDocument/2006/relationships/image" Target="media/image12.wmf"/><Relationship Id="rId54" Type="http://schemas.openxmlformats.org/officeDocument/2006/relationships/oleObject" Target="embeddings/oleObject31.bin"/><Relationship Id="rId62" Type="http://schemas.openxmlformats.org/officeDocument/2006/relationships/image" Target="media/image19.wmf"/><Relationship Id="rId70" Type="http://schemas.openxmlformats.org/officeDocument/2006/relationships/oleObject" Target="embeddings/oleObject41.bin"/><Relationship Id="rId75" Type="http://schemas.openxmlformats.org/officeDocument/2006/relationships/oleObject" Target="embeddings/oleObject45.bin"/><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6.wmf"/><Relationship Id="rId28" Type="http://schemas.openxmlformats.org/officeDocument/2006/relationships/oleObject" Target="embeddings/oleObject14.bin"/><Relationship Id="rId36" Type="http://schemas.openxmlformats.org/officeDocument/2006/relationships/oleObject" Target="embeddings/oleObject19.bin"/><Relationship Id="rId49" Type="http://schemas.openxmlformats.org/officeDocument/2006/relationships/image" Target="media/image15.wmf"/><Relationship Id="rId57" Type="http://schemas.openxmlformats.org/officeDocument/2006/relationships/oleObject" Target="embeddings/oleObject3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19939</Words>
  <Characters>113654</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2012-03-01T05:17:00Z</dcterms:created>
  <dcterms:modified xsi:type="dcterms:W3CDTF">2012-03-01T05:43:00Z</dcterms:modified>
</cp:coreProperties>
</file>